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C1E4" w14:textId="77777777" w:rsidR="00092E62" w:rsidRDefault="00092E62">
      <w:pPr>
        <w:jc w:val="right"/>
        <w:rPr>
          <w:rFonts w:ascii="Times New Roman" w:hAnsi="Times New Roman" w:cs="Times New Roman"/>
          <w:sz w:val="20"/>
          <w:szCs w:val="20"/>
        </w:rPr>
      </w:pPr>
    </w:p>
    <w:p w14:paraId="709B1201" w14:textId="2ED62BB0" w:rsidR="00092E62" w:rsidRPr="00CE360B" w:rsidRDefault="00534492">
      <w:pPr>
        <w:spacing w:after="0"/>
        <w:jc w:val="center"/>
        <w:rPr>
          <w:b/>
          <w:bCs/>
        </w:rPr>
      </w:pPr>
      <w:r w:rsidRPr="00CE360B">
        <w:rPr>
          <w:rFonts w:ascii="Times New Roman" w:hAnsi="Times New Roman" w:cs="Times New Roman"/>
          <w:b/>
          <w:bCs/>
          <w:sz w:val="24"/>
          <w:szCs w:val="24"/>
        </w:rPr>
        <w:t xml:space="preserve">CENU APTAUJA NR. </w:t>
      </w:r>
      <w:r w:rsidR="00CE360B" w:rsidRPr="00CE360B">
        <w:rPr>
          <w:rFonts w:ascii="Times New Roman" w:hAnsi="Times New Roman" w:cs="Times New Roman"/>
          <w:b/>
          <w:bCs/>
          <w:sz w:val="24"/>
          <w:szCs w:val="24"/>
        </w:rPr>
        <w:t>SIA VCI2021/CA-12</w:t>
      </w:r>
    </w:p>
    <w:p w14:paraId="080EA9D3" w14:textId="77777777" w:rsidR="00092E62" w:rsidRDefault="00534492">
      <w:pPr>
        <w:spacing w:after="0"/>
        <w:jc w:val="center"/>
      </w:pPr>
      <w:r>
        <w:rPr>
          <w:rFonts w:ascii="Times New Roman" w:hAnsi="Times New Roman" w:cs="Times New Roman"/>
          <w:sz w:val="28"/>
          <w:szCs w:val="28"/>
        </w:rPr>
        <w:t xml:space="preserve">Revidenta pakalpojumi </w:t>
      </w:r>
      <w:r w:rsidR="00CF79A6">
        <w:rPr>
          <w:rFonts w:ascii="Times New Roman" w:hAnsi="Times New Roman" w:cs="Times New Roman"/>
          <w:sz w:val="28"/>
          <w:szCs w:val="28"/>
        </w:rPr>
        <w:t>SIA “Veselības centrs Ilūkste”</w:t>
      </w:r>
      <w:r w:rsidR="004A57D8">
        <w:rPr>
          <w:rFonts w:ascii="Times New Roman" w:hAnsi="Times New Roman" w:cs="Times New Roman"/>
          <w:sz w:val="28"/>
          <w:szCs w:val="28"/>
        </w:rPr>
        <w:t xml:space="preserve"> vajadzībām</w:t>
      </w:r>
    </w:p>
    <w:p w14:paraId="3595C810" w14:textId="77777777" w:rsidR="00092E62" w:rsidRDefault="00534492">
      <w:pPr>
        <w:spacing w:after="0"/>
        <w:jc w:val="center"/>
        <w:rPr>
          <w:rFonts w:ascii="Times New Roman" w:hAnsi="Times New Roman" w:cs="Times New Roman"/>
          <w:b/>
          <w:sz w:val="24"/>
          <w:szCs w:val="24"/>
        </w:rPr>
      </w:pPr>
      <w:r>
        <w:rPr>
          <w:rFonts w:ascii="Times New Roman" w:hAnsi="Times New Roman" w:cs="Times New Roman"/>
          <w:b/>
          <w:sz w:val="24"/>
          <w:szCs w:val="24"/>
        </w:rPr>
        <w:t>INSTRUKCIJA PRETENDENTAM</w:t>
      </w:r>
    </w:p>
    <w:p w14:paraId="4E28E16F" w14:textId="77777777" w:rsidR="00092E62" w:rsidRDefault="00092E62">
      <w:pPr>
        <w:jc w:val="both"/>
        <w:rPr>
          <w:rFonts w:ascii="Times New Roman" w:hAnsi="Times New Roman" w:cs="Times New Roman"/>
          <w:b/>
          <w:sz w:val="20"/>
          <w:szCs w:val="20"/>
        </w:rPr>
      </w:pPr>
    </w:p>
    <w:p w14:paraId="115D2E14" w14:textId="77777777" w:rsidR="00092E62" w:rsidRDefault="00534492">
      <w:pPr>
        <w:pStyle w:val="Sarakstarindkop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Iepirkuma priekšmets</w:t>
      </w:r>
    </w:p>
    <w:p w14:paraId="3EBD6512" w14:textId="77777777" w:rsidR="00092E62" w:rsidRDefault="00534492">
      <w:pPr>
        <w:spacing w:after="0" w:line="240" w:lineRule="auto"/>
        <w:jc w:val="both"/>
      </w:pPr>
      <w:r>
        <w:rPr>
          <w:rFonts w:ascii="Times New Roman" w:hAnsi="Times New Roman" w:cs="Times New Roman"/>
          <w:sz w:val="24"/>
          <w:szCs w:val="24"/>
        </w:rPr>
        <w:t xml:space="preserve">Iepirkuma priekšmets ir </w:t>
      </w:r>
      <w:r w:rsidR="00CF79A6">
        <w:rPr>
          <w:rStyle w:val="FontStyle24"/>
          <w:sz w:val="24"/>
          <w:szCs w:val="24"/>
        </w:rPr>
        <w:t>SIA “Veselības centrs Ilūkste”</w:t>
      </w:r>
      <w:r>
        <w:rPr>
          <w:rStyle w:val="FontStyle24"/>
          <w:sz w:val="24"/>
          <w:szCs w:val="24"/>
        </w:rPr>
        <w:t xml:space="preserve"> 202</w:t>
      </w:r>
      <w:r w:rsidR="00CF79A6">
        <w:rPr>
          <w:rStyle w:val="FontStyle24"/>
          <w:sz w:val="24"/>
          <w:szCs w:val="24"/>
        </w:rPr>
        <w:t>1</w:t>
      </w:r>
      <w:r>
        <w:rPr>
          <w:rStyle w:val="FontStyle24"/>
          <w:sz w:val="24"/>
          <w:szCs w:val="24"/>
        </w:rPr>
        <w:t xml:space="preserve">.gada finanšu pārskatu revīzijas pakalpojums. </w:t>
      </w:r>
      <w:r>
        <w:rPr>
          <w:rFonts w:ascii="Times New Roman" w:hAnsi="Times New Roman" w:cs="Times New Roman"/>
          <w:sz w:val="24"/>
          <w:szCs w:val="24"/>
        </w:rPr>
        <w:t xml:space="preserve">Līgums ar šīs cenu aptaujas uzvarētāju tiks noslēgts 5 darba dienu laikā pēc lēmuma pieņemšanas. Līgums tiek slēgts uz gadu. </w:t>
      </w:r>
    </w:p>
    <w:p w14:paraId="02DB3909" w14:textId="77777777" w:rsidR="00092E62" w:rsidRDefault="00092E62">
      <w:pPr>
        <w:pStyle w:val="Sarakstarindkopa"/>
        <w:ind w:left="0" w:firstLine="851"/>
        <w:jc w:val="both"/>
        <w:rPr>
          <w:rFonts w:ascii="Times New Roman" w:hAnsi="Times New Roman" w:cs="Times New Roman"/>
          <w:sz w:val="24"/>
          <w:szCs w:val="24"/>
        </w:rPr>
      </w:pPr>
    </w:p>
    <w:p w14:paraId="2F27CB6A" w14:textId="77777777" w:rsidR="00092E62" w:rsidRDefault="00534492">
      <w:pPr>
        <w:pStyle w:val="Sarakstarindkop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14:paraId="24B35D61" w14:textId="0837627E" w:rsidR="00092E62" w:rsidRDefault="00534492">
      <w:pPr>
        <w:spacing w:after="159" w:line="240" w:lineRule="auto"/>
        <w:jc w:val="both"/>
      </w:pPr>
      <w:r>
        <w:rPr>
          <w:rFonts w:ascii="Times New Roman" w:hAnsi="Times New Roman" w:cs="Times New Roman"/>
          <w:sz w:val="24"/>
          <w:szCs w:val="24"/>
        </w:rPr>
        <w:t>Piedāvājumu (elektroniski parakstīts dokuments vai skanēts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formātā var iesniegt, nosūtot pa e-pastu </w:t>
      </w:r>
      <w:hyperlink r:id="rId7" w:history="1">
        <w:r w:rsidR="00CF79A6" w:rsidRPr="00C603EF">
          <w:rPr>
            <w:rStyle w:val="Hipersaite"/>
            <w:rFonts w:ascii="Times New Roman" w:hAnsi="Times New Roman" w:cs="Times New Roman"/>
            <w:sz w:val="24"/>
            <w:szCs w:val="24"/>
          </w:rPr>
          <w:t>veseliba@ilukste.lv</w:t>
        </w:r>
      </w:hyperlink>
      <w:r>
        <w:rPr>
          <w:rStyle w:val="Internetasaite"/>
          <w:rFonts w:ascii="Times New Roman" w:hAnsi="Times New Roman" w:cs="Times New Roman"/>
          <w:color w:val="auto"/>
          <w:sz w:val="24"/>
          <w:szCs w:val="24"/>
          <w:u w:val="none"/>
        </w:rPr>
        <w:t xml:space="preserve"> līdz </w:t>
      </w:r>
      <w:r>
        <w:rPr>
          <w:rFonts w:ascii="Times New Roman" w:eastAsia="Times New Roman" w:hAnsi="Times New Roman" w:cs="Times New Roman"/>
          <w:b/>
          <w:bCs/>
          <w:sz w:val="24"/>
          <w:szCs w:val="24"/>
          <w:lang w:eastAsia="lv-LV"/>
        </w:rPr>
        <w:t>202</w:t>
      </w:r>
      <w:r w:rsidR="00CF79A6">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 xml:space="preserve">.gada </w:t>
      </w:r>
      <w:r w:rsidR="00CF79A6">
        <w:rPr>
          <w:rFonts w:ascii="Times New Roman" w:eastAsia="Times New Roman" w:hAnsi="Times New Roman" w:cs="Times New Roman"/>
          <w:b/>
          <w:bCs/>
          <w:sz w:val="24"/>
          <w:szCs w:val="24"/>
          <w:lang w:eastAsia="lv-LV"/>
        </w:rPr>
        <w:t>7.decembra</w:t>
      </w:r>
      <w:r>
        <w:rPr>
          <w:rFonts w:ascii="Times New Roman" w:eastAsia="Times New Roman" w:hAnsi="Times New Roman" w:cs="Times New Roman"/>
          <w:b/>
          <w:bCs/>
          <w:sz w:val="24"/>
          <w:szCs w:val="24"/>
          <w:lang w:eastAsia="lv-LV"/>
        </w:rPr>
        <w:t xml:space="preserve"> plkst.1</w:t>
      </w:r>
      <w:r w:rsidR="004A57D8">
        <w:rPr>
          <w:rFonts w:ascii="Times New Roman" w:eastAsia="Times New Roman" w:hAnsi="Times New Roman" w:cs="Times New Roman"/>
          <w:b/>
          <w:bCs/>
          <w:sz w:val="24"/>
          <w:szCs w:val="24"/>
          <w:lang w:eastAsia="lv-LV"/>
        </w:rPr>
        <w:t>5</w:t>
      </w:r>
      <w:r>
        <w:rPr>
          <w:rFonts w:ascii="Times New Roman" w:eastAsia="Times New Roman" w:hAnsi="Times New Roman" w:cs="Times New Roman"/>
          <w:b/>
          <w:bCs/>
          <w:sz w:val="24"/>
          <w:szCs w:val="24"/>
          <w:lang w:eastAsia="lv-LV"/>
        </w:rPr>
        <w:t>.00</w:t>
      </w:r>
      <w:r>
        <w:rPr>
          <w:rStyle w:val="Internetasaite"/>
          <w:rFonts w:ascii="Times New Roman" w:hAnsi="Times New Roman" w:cs="Times New Roman"/>
          <w:b/>
          <w:bCs/>
          <w:color w:val="auto"/>
          <w:sz w:val="24"/>
          <w:szCs w:val="24"/>
          <w:u w:val="none"/>
        </w:rPr>
        <w:t xml:space="preserve"> </w:t>
      </w:r>
      <w:r>
        <w:rPr>
          <w:rStyle w:val="Internetasaite"/>
          <w:rFonts w:ascii="Times New Roman" w:hAnsi="Times New Roman" w:cs="Times New Roman"/>
          <w:color w:val="auto"/>
          <w:sz w:val="24"/>
          <w:szCs w:val="24"/>
          <w:u w:val="none"/>
        </w:rPr>
        <w:t xml:space="preserve">(norādot “Cenu aptaujai ar identifikācijas Nr. </w:t>
      </w:r>
      <w:r w:rsidR="00CE360B" w:rsidRPr="00CE360B">
        <w:rPr>
          <w:rStyle w:val="Internetasaite"/>
          <w:rFonts w:ascii="Times New Roman" w:hAnsi="Times New Roman" w:cs="Times New Roman"/>
          <w:color w:val="auto"/>
          <w:sz w:val="24"/>
          <w:szCs w:val="24"/>
          <w:u w:val="none"/>
        </w:rPr>
        <w:t>SIA VCI2021/CA-12</w:t>
      </w:r>
      <w:r>
        <w:rPr>
          <w:rStyle w:val="Internetasaite"/>
          <w:rFonts w:ascii="Times New Roman" w:hAnsi="Times New Roman" w:cs="Times New Roman"/>
          <w:color w:val="auto"/>
          <w:sz w:val="24"/>
          <w:szCs w:val="24"/>
          <w:u w:val="none"/>
        </w:rPr>
        <w:t>).</w:t>
      </w:r>
    </w:p>
    <w:p w14:paraId="101221BE" w14:textId="77777777" w:rsidR="00092E62" w:rsidRDefault="00534492">
      <w:pPr>
        <w:pStyle w:val="Sarakstarindkopa"/>
        <w:numPr>
          <w:ilvl w:val="0"/>
          <w:numId w:val="4"/>
        </w:numPr>
        <w:spacing w:after="0" w:line="240" w:lineRule="auto"/>
        <w:jc w:val="both"/>
      </w:pPr>
      <w:r>
        <w:rPr>
          <w:rStyle w:val="Internetasaite"/>
          <w:rFonts w:ascii="Times New Roman" w:hAnsi="Times New Roman" w:cs="Times New Roman"/>
          <w:color w:val="auto"/>
          <w:sz w:val="24"/>
          <w:szCs w:val="24"/>
          <w:u w:val="none"/>
        </w:rPr>
        <w:t xml:space="preserve">Kontaktpersona: </w:t>
      </w:r>
      <w:r w:rsidR="00CF79A6">
        <w:rPr>
          <w:rFonts w:ascii="Times New Roman" w:hAnsi="Times New Roman" w:cs="Times New Roman"/>
          <w:sz w:val="24"/>
          <w:szCs w:val="24"/>
        </w:rPr>
        <w:t xml:space="preserve">Zane </w:t>
      </w:r>
      <w:proofErr w:type="spellStart"/>
      <w:r w:rsidR="00CF79A6">
        <w:rPr>
          <w:rFonts w:ascii="Times New Roman" w:hAnsi="Times New Roman" w:cs="Times New Roman"/>
          <w:sz w:val="24"/>
          <w:szCs w:val="24"/>
        </w:rPr>
        <w:t>Buceniece</w:t>
      </w:r>
      <w:proofErr w:type="spellEnd"/>
      <w:r w:rsidR="00CF79A6">
        <w:rPr>
          <w:rFonts w:ascii="Times New Roman" w:hAnsi="Times New Roman" w:cs="Times New Roman"/>
          <w:sz w:val="24"/>
          <w:szCs w:val="24"/>
        </w:rPr>
        <w:t xml:space="preserve"> - </w:t>
      </w:r>
      <w:proofErr w:type="spellStart"/>
      <w:r w:rsidR="00CF79A6">
        <w:rPr>
          <w:rFonts w:ascii="Times New Roman" w:hAnsi="Times New Roman" w:cs="Times New Roman"/>
          <w:sz w:val="24"/>
          <w:szCs w:val="24"/>
        </w:rPr>
        <w:t>Zīberga</w:t>
      </w:r>
      <w:proofErr w:type="spellEnd"/>
      <w:r>
        <w:rPr>
          <w:rFonts w:ascii="Times New Roman" w:hAnsi="Times New Roman" w:cs="Times New Roman"/>
          <w:sz w:val="24"/>
          <w:szCs w:val="24"/>
        </w:rPr>
        <w:t xml:space="preserve">, </w:t>
      </w:r>
      <w:r w:rsidR="00CF79A6">
        <w:rPr>
          <w:rFonts w:ascii="Times New Roman" w:hAnsi="Times New Roman" w:cs="Times New Roman"/>
          <w:sz w:val="24"/>
          <w:szCs w:val="24"/>
        </w:rPr>
        <w:t>valdes locekle</w:t>
      </w:r>
      <w:r>
        <w:rPr>
          <w:rFonts w:ascii="Times New Roman" w:hAnsi="Times New Roman" w:cs="Times New Roman"/>
          <w:sz w:val="24"/>
          <w:szCs w:val="24"/>
        </w:rPr>
        <w:t>, tālr.: 2</w:t>
      </w:r>
      <w:r w:rsidR="00CF79A6">
        <w:rPr>
          <w:rFonts w:ascii="Times New Roman" w:hAnsi="Times New Roman" w:cs="Times New Roman"/>
          <w:sz w:val="24"/>
          <w:szCs w:val="24"/>
        </w:rPr>
        <w:t>6180544</w:t>
      </w:r>
      <w:r>
        <w:rPr>
          <w:rFonts w:ascii="Times New Roman" w:hAnsi="Times New Roman" w:cs="Times New Roman"/>
          <w:sz w:val="24"/>
          <w:szCs w:val="24"/>
        </w:rPr>
        <w:t>;</w:t>
      </w:r>
    </w:p>
    <w:p w14:paraId="22A51EC9" w14:textId="77777777" w:rsidR="00092E62" w:rsidRDefault="00092E62">
      <w:pPr>
        <w:spacing w:after="0"/>
        <w:jc w:val="both"/>
        <w:rPr>
          <w:rFonts w:ascii="Times New Roman" w:hAnsi="Times New Roman" w:cs="Times New Roman"/>
          <w:sz w:val="24"/>
          <w:szCs w:val="24"/>
        </w:rPr>
      </w:pPr>
    </w:p>
    <w:p w14:paraId="339AD7AB" w14:textId="77777777" w:rsidR="00092E62" w:rsidRDefault="00534492">
      <w:pPr>
        <w:pStyle w:val="Sarakstarindkopa"/>
        <w:numPr>
          <w:ilvl w:val="0"/>
          <w:numId w:val="4"/>
        </w:numPr>
        <w:tabs>
          <w:tab w:val="left" w:pos="142"/>
        </w:tabs>
        <w:jc w:val="both"/>
      </w:pPr>
      <w:r>
        <w:rPr>
          <w:rFonts w:ascii="Times New Roman" w:hAnsi="Times New Roman" w:cs="Times New Roman"/>
          <w:b/>
          <w:sz w:val="24"/>
          <w:szCs w:val="24"/>
        </w:rPr>
        <w:t xml:space="preserve">Piedāvājuma noformēšana. </w:t>
      </w:r>
    </w:p>
    <w:p w14:paraId="56507C02" w14:textId="77777777" w:rsidR="00092E62" w:rsidRDefault="00534492">
      <w:pPr>
        <w:pStyle w:val="Sarakstarindkopa"/>
        <w:numPr>
          <w:ilvl w:val="0"/>
          <w:numId w:val="4"/>
        </w:num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Iesniedzamie dokumenti:</w:t>
      </w:r>
    </w:p>
    <w:p w14:paraId="68B23E1A" w14:textId="77777777" w:rsidR="00092E62" w:rsidRDefault="00534492">
      <w:pPr>
        <w:pStyle w:val="Sarakstarindkopa"/>
        <w:numPr>
          <w:ilvl w:val="1"/>
          <w:numId w:val="4"/>
        </w:num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Pretendenta pieteikums (skanēts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formātā vai elektroniski parakstīts dokuments);</w:t>
      </w:r>
    </w:p>
    <w:p w14:paraId="1905626F" w14:textId="77777777" w:rsidR="00092E62" w:rsidRDefault="00534492">
      <w:pPr>
        <w:pStyle w:val="Sarakstarindkopa"/>
        <w:numPr>
          <w:ilvl w:val="1"/>
          <w:numId w:val="4"/>
        </w:numPr>
        <w:tabs>
          <w:tab w:val="left" w:pos="142"/>
        </w:tabs>
        <w:spacing w:after="0"/>
        <w:jc w:val="both"/>
      </w:pPr>
      <w:r>
        <w:rPr>
          <w:rFonts w:ascii="Times New Roman" w:hAnsi="Times New Roman" w:cs="Times New Roman"/>
          <w:sz w:val="24"/>
          <w:szCs w:val="24"/>
        </w:rPr>
        <w:t>Pretendents pievieno piesaistīto speciālistu izglītību apliecinošus dokumentus vai sertifikātus (skanēts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formātā);</w:t>
      </w:r>
    </w:p>
    <w:p w14:paraId="7E9E00E1" w14:textId="77777777" w:rsidR="00092E62" w:rsidRDefault="00534492">
      <w:pPr>
        <w:pStyle w:val="Sarakstarindkopa"/>
        <w:numPr>
          <w:ilvl w:val="1"/>
          <w:numId w:val="4"/>
        </w:numPr>
        <w:tabs>
          <w:tab w:val="left" w:pos="142"/>
        </w:tabs>
        <w:spacing w:after="0"/>
        <w:jc w:val="both"/>
      </w:pPr>
      <w:r>
        <w:rPr>
          <w:rFonts w:ascii="Times New Roman" w:hAnsi="Times New Roman" w:cs="Times New Roman"/>
          <w:sz w:val="24"/>
          <w:szCs w:val="24"/>
        </w:rPr>
        <w:t>Tehniskais piedāvājums saskaņā ar darba uzdevumu;</w:t>
      </w:r>
    </w:p>
    <w:p w14:paraId="0E94BFA9" w14:textId="77777777" w:rsidR="00092E62" w:rsidRDefault="00534492">
      <w:pPr>
        <w:pStyle w:val="Sarakstarindkopa"/>
        <w:numPr>
          <w:ilvl w:val="1"/>
          <w:numId w:val="4"/>
        </w:numPr>
        <w:tabs>
          <w:tab w:val="left" w:pos="142"/>
        </w:tabs>
        <w:spacing w:after="0"/>
        <w:jc w:val="both"/>
      </w:pPr>
      <w:r>
        <w:rPr>
          <w:rFonts w:ascii="Times New Roman" w:hAnsi="Times New Roman" w:cs="Times New Roman"/>
          <w:sz w:val="24"/>
          <w:szCs w:val="24"/>
        </w:rPr>
        <w:t>LR zvērinātu revidentu asociācijas izsniegtas licences vai sertifikāta kopija, kas apliecina pretendenta tiesības nodarboties ar finanšu revīzijas pakalpojumu sniegšanu;</w:t>
      </w:r>
    </w:p>
    <w:p w14:paraId="7B897D0C" w14:textId="77777777" w:rsidR="00092E62" w:rsidRDefault="00534492">
      <w:pPr>
        <w:pStyle w:val="Sarakstarindkopa"/>
        <w:numPr>
          <w:ilvl w:val="1"/>
          <w:numId w:val="4"/>
        </w:numPr>
        <w:tabs>
          <w:tab w:val="left" w:pos="142"/>
        </w:tabs>
        <w:spacing w:after="0"/>
        <w:jc w:val="both"/>
      </w:pPr>
      <w:r>
        <w:rPr>
          <w:rFonts w:ascii="Times New Roman" w:hAnsi="Times New Roman" w:cs="Times New Roman"/>
          <w:sz w:val="24"/>
          <w:szCs w:val="24"/>
        </w:rPr>
        <w:t>Pretendenta pieredzes apraksts un piesaistītā zvērināta revidenta pieredzes apraksts;</w:t>
      </w:r>
    </w:p>
    <w:p w14:paraId="648F4093" w14:textId="77777777" w:rsidR="00092E62" w:rsidRDefault="00534492">
      <w:pPr>
        <w:numPr>
          <w:ilvl w:val="1"/>
          <w:numId w:val="4"/>
        </w:numPr>
        <w:spacing w:after="0" w:line="240" w:lineRule="auto"/>
        <w:ind w:left="794" w:hanging="431"/>
        <w:rPr>
          <w:rFonts w:ascii="Times New Roman" w:hAnsi="Times New Roman"/>
          <w:sz w:val="24"/>
          <w:szCs w:val="24"/>
        </w:rPr>
      </w:pPr>
      <w:r>
        <w:rPr>
          <w:rFonts w:ascii="Times New Roman" w:hAnsi="Times New Roman"/>
          <w:sz w:val="24"/>
          <w:szCs w:val="24"/>
        </w:rPr>
        <w:t xml:space="preserve">Piedāvātā zvērinātā revidenta pašrocīgi parakstīts apliecinājums par to, ka attiecīgais revidents nodrošinās pakalpojuma sniegšanu </w:t>
      </w:r>
      <w:r w:rsidR="00CF79A6">
        <w:rPr>
          <w:rFonts w:ascii="Times New Roman" w:hAnsi="Times New Roman"/>
          <w:sz w:val="24"/>
          <w:szCs w:val="24"/>
        </w:rPr>
        <w:t>SIA “Veselības centrs Ilūkste”</w:t>
      </w:r>
      <w:r>
        <w:rPr>
          <w:rFonts w:ascii="Times New Roman" w:hAnsi="Times New Roman"/>
          <w:sz w:val="24"/>
          <w:szCs w:val="24"/>
        </w:rPr>
        <w:t>, ja pretendents iegūs līguma slēgšanas tiesības;</w:t>
      </w:r>
    </w:p>
    <w:p w14:paraId="66AD341F" w14:textId="77777777" w:rsidR="00092E62" w:rsidRDefault="00092E62">
      <w:pPr>
        <w:tabs>
          <w:tab w:val="left" w:pos="142"/>
        </w:tabs>
        <w:spacing w:after="0"/>
        <w:ind w:left="357"/>
        <w:jc w:val="both"/>
        <w:rPr>
          <w:rFonts w:ascii="Times New Roman" w:hAnsi="Times New Roman" w:cs="Times New Roman"/>
          <w:sz w:val="24"/>
          <w:szCs w:val="24"/>
        </w:rPr>
      </w:pPr>
    </w:p>
    <w:p w14:paraId="1DB5789C" w14:textId="77777777" w:rsidR="00092E62" w:rsidRDefault="00534492">
      <w:pPr>
        <w:pStyle w:val="Sarakstarindkopa"/>
        <w:numPr>
          <w:ilvl w:val="0"/>
          <w:numId w:val="4"/>
        </w:numPr>
        <w:tabs>
          <w:tab w:val="left" w:pos="142"/>
        </w:tabs>
        <w:jc w:val="both"/>
      </w:pPr>
      <w:r>
        <w:rPr>
          <w:rFonts w:ascii="Times New Roman" w:hAnsi="Times New Roman" w:cs="Times New Roman"/>
          <w:b/>
          <w:sz w:val="24"/>
          <w:szCs w:val="24"/>
        </w:rPr>
        <w:t xml:space="preserve">Piedāvājuma cena </w:t>
      </w:r>
    </w:p>
    <w:p w14:paraId="55E0A900" w14:textId="77777777" w:rsidR="00092E62" w:rsidRDefault="005344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Piedāvājumam jābūt izteiktam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neieskaitot  PVN. </w:t>
      </w:r>
    </w:p>
    <w:p w14:paraId="26C044E9" w14:textId="77777777" w:rsidR="00092E62" w:rsidRDefault="00092E62">
      <w:pPr>
        <w:pStyle w:val="Sarakstarindkopa"/>
        <w:jc w:val="both"/>
        <w:rPr>
          <w:rFonts w:ascii="Times New Roman" w:hAnsi="Times New Roman" w:cs="Times New Roman"/>
          <w:sz w:val="24"/>
          <w:szCs w:val="24"/>
        </w:rPr>
      </w:pPr>
    </w:p>
    <w:p w14:paraId="3920654D" w14:textId="77777777" w:rsidR="00092E62" w:rsidRDefault="00534492">
      <w:pPr>
        <w:pStyle w:val="Sarakstarindkopa"/>
        <w:numPr>
          <w:ilvl w:val="0"/>
          <w:numId w:val="4"/>
        </w:numPr>
        <w:spacing w:after="0"/>
        <w:jc w:val="both"/>
      </w:pPr>
      <w:r>
        <w:rPr>
          <w:rFonts w:ascii="Times New Roman" w:hAnsi="Times New Roman" w:cs="Times New Roman"/>
          <w:b/>
          <w:sz w:val="24"/>
          <w:szCs w:val="24"/>
        </w:rPr>
        <w:t>Kvalifikācijas prasības pretendentiem:</w:t>
      </w:r>
    </w:p>
    <w:p w14:paraId="2ADB1FD4" w14:textId="77777777" w:rsidR="00092E62" w:rsidRDefault="00534492">
      <w:pPr>
        <w:numPr>
          <w:ilvl w:val="1"/>
          <w:numId w:val="4"/>
        </w:numPr>
        <w:suppressAutoHyphens/>
        <w:spacing w:after="0" w:line="240" w:lineRule="auto"/>
        <w:ind w:left="794" w:hanging="431"/>
        <w:jc w:val="both"/>
      </w:pPr>
      <w:r>
        <w:rPr>
          <w:rFonts w:ascii="Times New Roman" w:hAnsi="Times New Roman" w:cs="Times New Roman"/>
          <w:sz w:val="24"/>
          <w:szCs w:val="24"/>
        </w:rPr>
        <w:t>Pretendents normatīvajos tiesību aktos noteiktajā kārtībā ir reģistrēts Komercreģistrā vai līdzvērtīgā reģistrā ārvalstīs</w:t>
      </w:r>
    </w:p>
    <w:p w14:paraId="3360CE39" w14:textId="77777777" w:rsidR="00092E62" w:rsidRDefault="00534492">
      <w:pPr>
        <w:numPr>
          <w:ilvl w:val="1"/>
          <w:numId w:val="4"/>
        </w:numPr>
        <w:tabs>
          <w:tab w:val="left" w:pos="993"/>
        </w:tabs>
        <w:suppressAutoHyphens/>
        <w:spacing w:after="0" w:line="240" w:lineRule="auto"/>
        <w:ind w:left="794" w:hanging="431"/>
        <w:jc w:val="both"/>
      </w:pPr>
      <w:r>
        <w:rPr>
          <w:rFonts w:ascii="Times New Roman" w:hAnsi="Times New Roman" w:cs="Times New Roman"/>
          <w:bCs/>
          <w:sz w:val="24"/>
          <w:szCs w:val="24"/>
        </w:rPr>
        <w:t>Pretendentam jābūt tiesīgam sniegt revīzijas pakalpojumus.</w:t>
      </w:r>
    </w:p>
    <w:p w14:paraId="23D4421E" w14:textId="77777777" w:rsidR="00092E62" w:rsidRDefault="00534492">
      <w:pPr>
        <w:numPr>
          <w:ilvl w:val="1"/>
          <w:numId w:val="4"/>
        </w:numPr>
        <w:tabs>
          <w:tab w:val="left" w:pos="993"/>
        </w:tabs>
        <w:suppressAutoHyphens/>
        <w:spacing w:after="0" w:line="240" w:lineRule="auto"/>
        <w:ind w:left="794" w:hanging="431"/>
        <w:jc w:val="both"/>
      </w:pPr>
      <w:r>
        <w:rPr>
          <w:rFonts w:ascii="Times New Roman" w:hAnsi="Times New Roman" w:cs="Times New Roman"/>
          <w:sz w:val="24"/>
          <w:szCs w:val="24"/>
        </w:rPr>
        <w:t>Pretendentam jābūt civiltiesiskās atbildības apdrošināšanas polisei, kur civiltiesiskās atbildības apdrošināšanas minimālās atbildības limits atbilst Ministru kabineta 27.12.20</w:t>
      </w:r>
      <w:r w:rsidR="00E660E1">
        <w:rPr>
          <w:rFonts w:ascii="Times New Roman" w:hAnsi="Times New Roman" w:cs="Times New Roman"/>
          <w:sz w:val="24"/>
          <w:szCs w:val="24"/>
        </w:rPr>
        <w:t>0</w:t>
      </w:r>
      <w:r>
        <w:rPr>
          <w:rFonts w:ascii="Times New Roman" w:hAnsi="Times New Roman" w:cs="Times New Roman"/>
          <w:sz w:val="24"/>
          <w:szCs w:val="24"/>
        </w:rPr>
        <w:t xml:space="preserve">1. noteikumu Nr. 547 „Noteikumi par zvērināta revidenta – </w:t>
      </w:r>
      <w:proofErr w:type="spellStart"/>
      <w:r>
        <w:rPr>
          <w:rFonts w:ascii="Times New Roman" w:hAnsi="Times New Roman" w:cs="Times New Roman"/>
          <w:sz w:val="24"/>
          <w:szCs w:val="24"/>
        </w:rPr>
        <w:t>pašnodarbinātas</w:t>
      </w:r>
      <w:proofErr w:type="spellEnd"/>
      <w:r>
        <w:rPr>
          <w:rFonts w:ascii="Times New Roman" w:hAnsi="Times New Roman" w:cs="Times New Roman"/>
          <w:sz w:val="24"/>
          <w:szCs w:val="24"/>
        </w:rPr>
        <w:t xml:space="preserve"> personas vai individuāla komersanta – un zvērinātu revidentu komercdarbības civiltiesiskās atbildības apdrošināšanas minimālo atbildību limitu” prasībām.</w:t>
      </w:r>
    </w:p>
    <w:p w14:paraId="20F93179" w14:textId="77777777" w:rsidR="00092E62" w:rsidRDefault="000521DC">
      <w:pPr>
        <w:pStyle w:val="Sarakstarindkopa"/>
        <w:numPr>
          <w:ilvl w:val="1"/>
          <w:numId w:val="4"/>
        </w:numPr>
        <w:tabs>
          <w:tab w:val="left" w:pos="993"/>
        </w:tabs>
        <w:spacing w:after="0" w:line="240" w:lineRule="auto"/>
        <w:ind w:left="794" w:hanging="431"/>
        <w:jc w:val="both"/>
      </w:pPr>
      <w:r>
        <w:rPr>
          <w:rFonts w:ascii="Times New Roman" w:hAnsi="Times New Roman" w:cs="Times New Roman"/>
          <w:sz w:val="24"/>
          <w:szCs w:val="24"/>
        </w:rPr>
        <w:t>Cenu aptaujā</w:t>
      </w:r>
      <w:r w:rsidR="00534492">
        <w:rPr>
          <w:rFonts w:ascii="Times New Roman" w:hAnsi="Times New Roman" w:cs="Times New Roman"/>
          <w:sz w:val="24"/>
          <w:szCs w:val="24"/>
        </w:rPr>
        <w:t xml:space="preserve"> var piedalīties pretendents Publisko iepirkumu likuma 1.panta 11.punkta izpratnē, kuri ir iesnieguši </w:t>
      </w:r>
      <w:r w:rsidR="00E660E1">
        <w:rPr>
          <w:rFonts w:ascii="Times New Roman" w:hAnsi="Times New Roman" w:cs="Times New Roman"/>
          <w:sz w:val="24"/>
          <w:szCs w:val="24"/>
        </w:rPr>
        <w:t>5</w:t>
      </w:r>
      <w:r w:rsidR="00534492">
        <w:rPr>
          <w:rFonts w:ascii="Times New Roman" w:hAnsi="Times New Roman" w:cs="Times New Roman"/>
          <w:sz w:val="24"/>
          <w:szCs w:val="24"/>
        </w:rPr>
        <w:t>.punktā minētos dokumentus. Piedalīšanās cenu aptaujā ir Pretendenta brīvas gribas izpausme. Cenu aptaujas noteikumi visiem Pretendentiem ir vienādi.</w:t>
      </w:r>
    </w:p>
    <w:p w14:paraId="12EBA7C1" w14:textId="77777777" w:rsidR="00092E62" w:rsidRDefault="00534492">
      <w:pPr>
        <w:numPr>
          <w:ilvl w:val="1"/>
          <w:numId w:val="4"/>
        </w:numPr>
        <w:tabs>
          <w:tab w:val="left" w:pos="993"/>
        </w:tabs>
        <w:suppressAutoHyphens/>
        <w:spacing w:after="0" w:line="240" w:lineRule="auto"/>
        <w:ind w:left="794" w:hanging="431"/>
        <w:jc w:val="both"/>
      </w:pPr>
      <w:r>
        <w:rPr>
          <w:rFonts w:ascii="Times New Roman" w:hAnsi="Times New Roman" w:cs="Times New Roman"/>
          <w:bCs/>
          <w:sz w:val="24"/>
          <w:szCs w:val="24"/>
        </w:rPr>
        <w:t xml:space="preserve">Ja iepirkuma komisija, balstoties uz pretendenta piedāvājumā iesniegto dokumentāciju, nevarēs konstatēt piedāvājumu iesniegušā pretendenta pieredzes līdzvērtīgumu šī punkta izpratnē, attiecīgi, ja iesniegtā informācija būs neprecīza, nepilnīga, neskaidra, vai vispār </w:t>
      </w:r>
      <w:r>
        <w:rPr>
          <w:rFonts w:ascii="Times New Roman" w:hAnsi="Times New Roman" w:cs="Times New Roman"/>
          <w:bCs/>
          <w:sz w:val="24"/>
          <w:szCs w:val="24"/>
        </w:rPr>
        <w:lastRenderedPageBreak/>
        <w:t>nebūs iekļauta piedāvājumā, iepirkuma komisija to uzskatīs par būtisku piedāvājuma neatbilstību izvirzītajām prasībām un izslēgs pretendenta piedāvājumu no tālākas vērtēšanas.</w:t>
      </w:r>
    </w:p>
    <w:p w14:paraId="758F64D0" w14:textId="77777777" w:rsidR="00092E62" w:rsidRDefault="00092E62">
      <w:pPr>
        <w:pStyle w:val="Sarakstarindkopa"/>
        <w:spacing w:after="0"/>
        <w:ind w:left="0"/>
        <w:jc w:val="both"/>
        <w:rPr>
          <w:rFonts w:ascii="Times New Roman" w:hAnsi="Times New Roman" w:cs="Times New Roman"/>
          <w:sz w:val="24"/>
          <w:szCs w:val="24"/>
        </w:rPr>
      </w:pPr>
    </w:p>
    <w:p w14:paraId="191B6744" w14:textId="77777777" w:rsidR="00092E62" w:rsidRDefault="00534492">
      <w:pPr>
        <w:pStyle w:val="Sarakstarindkopa"/>
        <w:numPr>
          <w:ilvl w:val="0"/>
          <w:numId w:val="4"/>
        </w:numPr>
        <w:spacing w:after="0"/>
        <w:jc w:val="both"/>
        <w:rPr>
          <w:b/>
          <w:bCs/>
        </w:rPr>
      </w:pPr>
      <w:r>
        <w:rPr>
          <w:rFonts w:ascii="Times New Roman" w:hAnsi="Times New Roman" w:cs="Times New Roman"/>
          <w:b/>
          <w:bCs/>
          <w:sz w:val="24"/>
          <w:szCs w:val="24"/>
        </w:rPr>
        <w:t>Samaksas nosacījumi:</w:t>
      </w:r>
    </w:p>
    <w:p w14:paraId="4B555E2A" w14:textId="77777777" w:rsidR="00092E62" w:rsidRDefault="00534492">
      <w:pPr>
        <w:numPr>
          <w:ilvl w:val="0"/>
          <w:numId w:val="5"/>
        </w:numPr>
        <w:spacing w:after="0" w:line="240" w:lineRule="auto"/>
        <w:ind w:hanging="363"/>
        <w:jc w:val="both"/>
        <w:rPr>
          <w:rFonts w:ascii="Times New Roman" w:hAnsi="Times New Roman"/>
          <w:sz w:val="24"/>
          <w:szCs w:val="24"/>
        </w:rPr>
      </w:pPr>
      <w:r>
        <w:rPr>
          <w:rFonts w:ascii="Times New Roman" w:hAnsi="Times New Roman"/>
          <w:sz w:val="24"/>
          <w:szCs w:val="24"/>
        </w:rPr>
        <w:t xml:space="preserve">50 % - avansa maksājums uzsākot revīziju, </w:t>
      </w:r>
    </w:p>
    <w:p w14:paraId="250A4F85" w14:textId="77777777" w:rsidR="00092E62" w:rsidRDefault="00534492">
      <w:pPr>
        <w:numPr>
          <w:ilvl w:val="0"/>
          <w:numId w:val="5"/>
        </w:numPr>
        <w:spacing w:after="0" w:line="240" w:lineRule="auto"/>
        <w:ind w:hanging="363"/>
        <w:jc w:val="both"/>
        <w:rPr>
          <w:rFonts w:ascii="Times New Roman" w:hAnsi="Times New Roman"/>
          <w:sz w:val="24"/>
          <w:szCs w:val="24"/>
        </w:rPr>
      </w:pPr>
      <w:r>
        <w:rPr>
          <w:rFonts w:ascii="Times New Roman" w:hAnsi="Times New Roman" w:cs="Times New Roman"/>
          <w:sz w:val="24"/>
          <w:szCs w:val="24"/>
        </w:rPr>
        <w:t>50 % - noslēdzot gada revīziju.</w:t>
      </w:r>
    </w:p>
    <w:p w14:paraId="17996820" w14:textId="77777777" w:rsidR="00092E62" w:rsidRDefault="00092E62">
      <w:pPr>
        <w:pStyle w:val="Sarakstarindkopa"/>
        <w:spacing w:after="0"/>
        <w:ind w:left="0"/>
        <w:jc w:val="both"/>
        <w:rPr>
          <w:rFonts w:ascii="Times New Roman" w:hAnsi="Times New Roman" w:cs="Times New Roman"/>
          <w:sz w:val="24"/>
          <w:szCs w:val="24"/>
        </w:rPr>
      </w:pPr>
    </w:p>
    <w:p w14:paraId="733C600D" w14:textId="77777777" w:rsidR="00092E62" w:rsidRDefault="00534492">
      <w:pPr>
        <w:pStyle w:val="Sarakstarindkopa"/>
        <w:numPr>
          <w:ilvl w:val="0"/>
          <w:numId w:val="4"/>
        </w:numPr>
        <w:spacing w:after="0"/>
        <w:jc w:val="both"/>
      </w:pPr>
      <w:r>
        <w:rPr>
          <w:rFonts w:ascii="Times New Roman" w:hAnsi="Times New Roman" w:cs="Times New Roman"/>
          <w:b/>
          <w:sz w:val="24"/>
          <w:szCs w:val="24"/>
        </w:rPr>
        <w:t>Informācijas sniegšana</w:t>
      </w:r>
    </w:p>
    <w:p w14:paraId="6E3DB70D" w14:textId="77777777" w:rsidR="00092E62" w:rsidRDefault="00534492">
      <w:pPr>
        <w:pStyle w:val="Sarakstarindkopa"/>
        <w:numPr>
          <w:ilvl w:val="0"/>
          <w:numId w:val="4"/>
        </w:numPr>
        <w:spacing w:after="0"/>
        <w:jc w:val="both"/>
      </w:pPr>
      <w:r>
        <w:rPr>
          <w:rFonts w:ascii="Times New Roman" w:hAnsi="Times New Roman" w:cs="Times New Roman"/>
          <w:sz w:val="24"/>
          <w:szCs w:val="24"/>
        </w:rPr>
        <w:t xml:space="preserve">Visi jautājumi par cenu aptaujas priekšmetu adresējami </w:t>
      </w:r>
      <w:r w:rsidR="001302C0">
        <w:rPr>
          <w:rFonts w:ascii="Times New Roman" w:hAnsi="Times New Roman" w:cs="Times New Roman"/>
          <w:sz w:val="24"/>
          <w:szCs w:val="24"/>
        </w:rPr>
        <w:t>3</w:t>
      </w:r>
      <w:r>
        <w:rPr>
          <w:rFonts w:ascii="Times New Roman" w:hAnsi="Times New Roman" w:cs="Times New Roman"/>
          <w:sz w:val="24"/>
          <w:szCs w:val="24"/>
        </w:rPr>
        <w:t>.punktā minētai kontaktpersonai.</w:t>
      </w:r>
    </w:p>
    <w:p w14:paraId="50A44FF4" w14:textId="77777777" w:rsidR="00092E62" w:rsidRDefault="00092E62">
      <w:pPr>
        <w:pStyle w:val="Sarakstarindkopa"/>
        <w:spacing w:after="0"/>
        <w:ind w:left="0"/>
        <w:jc w:val="both"/>
        <w:rPr>
          <w:rFonts w:ascii="Times New Roman" w:hAnsi="Times New Roman" w:cs="Times New Roman"/>
          <w:sz w:val="24"/>
          <w:szCs w:val="24"/>
        </w:rPr>
      </w:pPr>
    </w:p>
    <w:p w14:paraId="4A9C2293" w14:textId="77777777" w:rsidR="00092E62" w:rsidRDefault="00534492">
      <w:pPr>
        <w:pStyle w:val="Sarakstarindkopa"/>
        <w:numPr>
          <w:ilvl w:val="0"/>
          <w:numId w:val="4"/>
        </w:numPr>
        <w:spacing w:after="0"/>
        <w:jc w:val="both"/>
      </w:pPr>
      <w:r>
        <w:rPr>
          <w:rFonts w:ascii="Times New Roman" w:hAnsi="Times New Roman" w:cs="Times New Roman"/>
          <w:b/>
          <w:sz w:val="24"/>
          <w:szCs w:val="24"/>
        </w:rPr>
        <w:t>Piedāvājumu iesniegšana, vērtēšana un lēmuma pieņemšana.</w:t>
      </w:r>
    </w:p>
    <w:p w14:paraId="62E7408F" w14:textId="75F13F8B" w:rsidR="00092E62" w:rsidRDefault="00534492">
      <w:pPr>
        <w:spacing w:after="0"/>
        <w:ind w:left="360"/>
        <w:jc w:val="both"/>
      </w:pPr>
      <w:r>
        <w:rPr>
          <w:rFonts w:ascii="Times New Roman" w:hAnsi="Times New Roman" w:cs="Times New Roman"/>
          <w:sz w:val="24"/>
          <w:szCs w:val="24"/>
        </w:rPr>
        <w:t xml:space="preserve">Piedāvājumus iesniedz, nosūtot uz e-pastu: </w:t>
      </w:r>
      <w:hyperlink r:id="rId8" w:history="1">
        <w:r w:rsidR="001302C0" w:rsidRPr="00C603EF">
          <w:rPr>
            <w:rStyle w:val="Hipersaite"/>
            <w:rFonts w:ascii="Times New Roman" w:hAnsi="Times New Roman" w:cs="Times New Roman"/>
            <w:sz w:val="24"/>
            <w:szCs w:val="24"/>
          </w:rPr>
          <w:t>veseliba@ilukste.lv</w:t>
        </w:r>
      </w:hyperlink>
      <w:r>
        <w:rPr>
          <w:rFonts w:ascii="Times New Roman" w:hAnsi="Times New Roman" w:cs="Times New Roman"/>
          <w:sz w:val="24"/>
          <w:szCs w:val="24"/>
        </w:rPr>
        <w:t>. Piedāvājumi, kas iesniegti pēc norādītā termiņa, netiks vērtēti.</w:t>
      </w:r>
    </w:p>
    <w:p w14:paraId="5CA4A203" w14:textId="77777777" w:rsidR="00092E62" w:rsidRDefault="00534492">
      <w:pPr>
        <w:pStyle w:val="Sarakstarindkopa"/>
        <w:ind w:left="737"/>
        <w:jc w:val="both"/>
      </w:pPr>
      <w:r>
        <w:rPr>
          <w:rFonts w:ascii="Times New Roman" w:hAnsi="Times New Roman" w:cs="Times New Roman"/>
          <w:b/>
          <w:sz w:val="24"/>
          <w:szCs w:val="24"/>
        </w:rPr>
        <w:t>Iestāde:</w:t>
      </w:r>
    </w:p>
    <w:p w14:paraId="32E834CB" w14:textId="77777777" w:rsidR="00092E62" w:rsidRDefault="00534492">
      <w:pPr>
        <w:pStyle w:val="Sarakstarindkopa"/>
        <w:numPr>
          <w:ilvl w:val="0"/>
          <w:numId w:val="2"/>
        </w:numPr>
        <w:ind w:left="1191" w:hanging="340"/>
        <w:jc w:val="both"/>
      </w:pPr>
      <w:r>
        <w:rPr>
          <w:rFonts w:ascii="Times New Roman" w:hAnsi="Times New Roman" w:cs="Times New Roman"/>
          <w:sz w:val="24"/>
          <w:szCs w:val="24"/>
        </w:rPr>
        <w:t xml:space="preserve">Pārbaudīs piedāvājumu atbilstību Instrukcijā pretendentam norādītajām prasībām. </w:t>
      </w:r>
    </w:p>
    <w:p w14:paraId="113E1236" w14:textId="77777777" w:rsidR="00092E62" w:rsidRDefault="00534492">
      <w:pPr>
        <w:pStyle w:val="Sarakstarindkopa"/>
        <w:numPr>
          <w:ilvl w:val="0"/>
          <w:numId w:val="2"/>
        </w:numPr>
        <w:ind w:left="1191" w:hanging="340"/>
        <w:jc w:val="both"/>
      </w:pPr>
      <w:r>
        <w:rPr>
          <w:rFonts w:ascii="Times New Roman" w:hAnsi="Times New Roman" w:cs="Times New Roman"/>
          <w:sz w:val="24"/>
          <w:szCs w:val="24"/>
        </w:rPr>
        <w:t>Par atbilstošiem tiks uzskatīti tikai tie piedāvājumi, kuri atbilst visām norādītajām prasībām. Neatbilstošie piedāvājumi netiks vērtēti.</w:t>
      </w:r>
    </w:p>
    <w:p w14:paraId="154D5984" w14:textId="77777777" w:rsidR="00092E62" w:rsidRDefault="00534492">
      <w:pPr>
        <w:pStyle w:val="Sarakstarindkopa"/>
        <w:numPr>
          <w:ilvl w:val="0"/>
          <w:numId w:val="2"/>
        </w:numPr>
        <w:ind w:left="1191" w:hanging="340"/>
        <w:jc w:val="both"/>
      </w:pPr>
      <w:r>
        <w:rPr>
          <w:rFonts w:ascii="Times New Roman" w:hAnsi="Times New Roman" w:cs="Times New Roman"/>
          <w:sz w:val="24"/>
          <w:szCs w:val="24"/>
        </w:rPr>
        <w:t xml:space="preserve">Pārbaudīs vai Pretendentam Latvijā vai valstī, kurā tas reģistrēts vai kurā atrodas tā pastāvīgā dzīvesvieta, ir nodokļu parādi, tajā skaitā valsts sociālās apdrošināšanas obligāto iemaksu parādi, kas kopsummā katrā valstī pārsniedz 150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536FE3C2" w14:textId="77777777" w:rsidR="00092E62" w:rsidRDefault="00534492">
      <w:pPr>
        <w:pStyle w:val="Sarakstarindkopa"/>
        <w:numPr>
          <w:ilvl w:val="0"/>
          <w:numId w:val="2"/>
        </w:numPr>
        <w:spacing w:after="0" w:line="240" w:lineRule="auto"/>
        <w:ind w:left="1191" w:hanging="340"/>
        <w:jc w:val="both"/>
      </w:pPr>
      <w:r>
        <w:rPr>
          <w:rFonts w:ascii="Times New Roman" w:hAnsi="Times New Roman" w:cs="Times New Roman"/>
          <w:sz w:val="24"/>
          <w:szCs w:val="24"/>
        </w:rPr>
        <w:t>No piedāvājumiem, kas atbilst visām prasībām, izvēlēsies saimnieciski izdevīgāko piedāvājumu ar viszemāko cenu un pretendenta piedāvāto dokumentu aprites risinājumu.</w:t>
      </w:r>
    </w:p>
    <w:p w14:paraId="06817C45" w14:textId="77777777" w:rsidR="00092E62" w:rsidRDefault="00534492">
      <w:pPr>
        <w:pStyle w:val="Sarakstarindkopa"/>
        <w:numPr>
          <w:ilvl w:val="0"/>
          <w:numId w:val="2"/>
        </w:numPr>
        <w:spacing w:after="0" w:line="240" w:lineRule="auto"/>
        <w:ind w:left="1191" w:hanging="340"/>
        <w:jc w:val="both"/>
        <w:rPr>
          <w:rFonts w:ascii="Times New Roman" w:hAnsi="Times New Roman" w:cs="Times New Roman"/>
          <w:sz w:val="24"/>
          <w:szCs w:val="24"/>
        </w:rPr>
      </w:pPr>
      <w:r>
        <w:rPr>
          <w:rFonts w:ascii="Times New Roman" w:hAnsi="Times New Roman" w:cs="Times New Roman"/>
          <w:sz w:val="24"/>
          <w:szCs w:val="24"/>
        </w:rPr>
        <w:t>3 darba dienu laikā pēc lēmuma pieņemšanas informēs visus pretendentus par pieņemto lēmumu.</w:t>
      </w:r>
    </w:p>
    <w:p w14:paraId="30892109" w14:textId="77777777" w:rsidR="00092E62" w:rsidRDefault="00092E62">
      <w:pPr>
        <w:pStyle w:val="Sarakstarindkopa"/>
        <w:spacing w:after="0" w:line="240" w:lineRule="auto"/>
        <w:ind w:left="1191" w:hanging="340"/>
        <w:jc w:val="both"/>
        <w:rPr>
          <w:rFonts w:ascii="Times New Roman" w:hAnsi="Times New Roman" w:cs="Times New Roman"/>
          <w:sz w:val="24"/>
          <w:szCs w:val="24"/>
        </w:rPr>
      </w:pPr>
    </w:p>
    <w:p w14:paraId="17C51211" w14:textId="77777777" w:rsidR="00092E62" w:rsidRDefault="00534492">
      <w:pPr>
        <w:pStyle w:val="Sarakstarindkopa"/>
        <w:jc w:val="both"/>
      </w:pPr>
      <w:r>
        <w:rPr>
          <w:rFonts w:ascii="Times New Roman" w:hAnsi="Times New Roman" w:cs="Times New Roman"/>
          <w:b/>
          <w:sz w:val="24"/>
          <w:szCs w:val="24"/>
        </w:rPr>
        <w:t>Lēmums par cenu aptaujas izbeigšanu bez līguma slēgšanas.</w:t>
      </w:r>
    </w:p>
    <w:p w14:paraId="7E52C7B3" w14:textId="77777777" w:rsidR="00092E62" w:rsidRDefault="00534492">
      <w:pPr>
        <w:pStyle w:val="Sarakstarindkopa"/>
        <w:spacing w:after="0" w:line="240" w:lineRule="auto"/>
        <w:ind w:left="737"/>
        <w:jc w:val="both"/>
        <w:rPr>
          <w:rFonts w:ascii="Times New Roman" w:hAnsi="Times New Roman" w:cs="Times New Roman"/>
          <w:sz w:val="24"/>
          <w:szCs w:val="24"/>
        </w:rPr>
      </w:pPr>
      <w:r>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uzaicinājumā un darbu apjomos noteiktajām prasībām, kā arī citos gadījumos saskaņā ar Likumu.</w:t>
      </w:r>
    </w:p>
    <w:p w14:paraId="48C420B4" w14:textId="77777777" w:rsidR="00092E62" w:rsidRDefault="00092E62">
      <w:pPr>
        <w:pStyle w:val="Sarakstarindkopa"/>
        <w:spacing w:after="0" w:line="240" w:lineRule="auto"/>
        <w:ind w:left="737"/>
        <w:jc w:val="both"/>
        <w:rPr>
          <w:rFonts w:ascii="Times New Roman" w:hAnsi="Times New Roman" w:cs="Times New Roman"/>
          <w:sz w:val="24"/>
          <w:szCs w:val="24"/>
        </w:rPr>
      </w:pPr>
    </w:p>
    <w:p w14:paraId="27276AD7" w14:textId="77777777" w:rsidR="00092E62" w:rsidRDefault="00534492">
      <w:pPr>
        <w:pStyle w:val="Sarakstarindkopa"/>
        <w:numPr>
          <w:ilvl w:val="0"/>
          <w:numId w:val="4"/>
        </w:numPr>
        <w:spacing w:after="0"/>
        <w:jc w:val="both"/>
      </w:pPr>
      <w:r>
        <w:rPr>
          <w:rFonts w:ascii="Times New Roman" w:hAnsi="Times New Roman" w:cs="Times New Roman"/>
          <w:b/>
          <w:sz w:val="24"/>
          <w:szCs w:val="24"/>
        </w:rPr>
        <w:t xml:space="preserve">Pielikumi: </w:t>
      </w:r>
    </w:p>
    <w:p w14:paraId="2E3A7E97" w14:textId="77777777" w:rsidR="00092E62" w:rsidRDefault="00534492">
      <w:pPr>
        <w:numPr>
          <w:ilvl w:val="0"/>
          <w:numId w:val="1"/>
        </w:numPr>
        <w:suppressAutoHyphens/>
        <w:spacing w:after="0" w:line="240" w:lineRule="auto"/>
        <w:ind w:left="850" w:firstLine="0"/>
        <w:jc w:val="both"/>
      </w:pPr>
      <w:r>
        <w:rPr>
          <w:rFonts w:ascii="Times New Roman" w:hAnsi="Times New Roman"/>
          <w:sz w:val="24"/>
          <w:szCs w:val="24"/>
        </w:rPr>
        <w:t>Pretendenta pieteikums</w:t>
      </w:r>
    </w:p>
    <w:p w14:paraId="15174172" w14:textId="77777777" w:rsidR="00092E62" w:rsidRDefault="00534492">
      <w:pPr>
        <w:numPr>
          <w:ilvl w:val="0"/>
          <w:numId w:val="1"/>
        </w:numPr>
        <w:suppressAutoHyphens/>
        <w:spacing w:after="0" w:line="240" w:lineRule="auto"/>
        <w:ind w:left="850" w:firstLine="0"/>
        <w:jc w:val="both"/>
      </w:pPr>
      <w:r>
        <w:rPr>
          <w:rFonts w:ascii="Times New Roman" w:hAnsi="Times New Roman"/>
          <w:sz w:val="24"/>
          <w:szCs w:val="24"/>
        </w:rPr>
        <w:t>Darba uzdevums.</w:t>
      </w:r>
    </w:p>
    <w:p w14:paraId="38367D0B" w14:textId="77777777" w:rsidR="00092E62" w:rsidRDefault="00534492">
      <w:pPr>
        <w:numPr>
          <w:ilvl w:val="0"/>
          <w:numId w:val="1"/>
        </w:numPr>
        <w:suppressAutoHyphens/>
        <w:spacing w:after="0" w:line="240" w:lineRule="auto"/>
        <w:ind w:left="850" w:firstLine="0"/>
        <w:jc w:val="both"/>
      </w:pPr>
      <w:r>
        <w:rPr>
          <w:rFonts w:ascii="Times New Roman" w:hAnsi="Times New Roman"/>
          <w:sz w:val="24"/>
          <w:szCs w:val="24"/>
        </w:rPr>
        <w:t>Pretendenta pieredzes apraksts.</w:t>
      </w:r>
    </w:p>
    <w:p w14:paraId="1D67E58A" w14:textId="77777777" w:rsidR="00092E62" w:rsidRDefault="00092E62">
      <w:pPr>
        <w:suppressAutoHyphens/>
        <w:spacing w:after="0" w:line="240" w:lineRule="auto"/>
        <w:jc w:val="both"/>
        <w:rPr>
          <w:rFonts w:ascii="Times New Roman" w:hAnsi="Times New Roman" w:cs="Times New Roman"/>
          <w:b/>
          <w:sz w:val="24"/>
          <w:szCs w:val="24"/>
        </w:rPr>
      </w:pPr>
    </w:p>
    <w:p w14:paraId="35DDB11B" w14:textId="77777777" w:rsidR="004A57D8" w:rsidRDefault="004A57D8">
      <w:pPr>
        <w:suppressAutoHyphens/>
        <w:spacing w:after="0" w:line="240" w:lineRule="auto"/>
        <w:jc w:val="both"/>
        <w:rPr>
          <w:rFonts w:ascii="Times New Roman" w:hAnsi="Times New Roman" w:cs="Times New Roman"/>
          <w:b/>
          <w:sz w:val="24"/>
          <w:szCs w:val="24"/>
        </w:rPr>
      </w:pPr>
    </w:p>
    <w:p w14:paraId="14E027B6" w14:textId="77777777" w:rsidR="004A57D8" w:rsidRDefault="004A57D8">
      <w:pPr>
        <w:suppressAutoHyphens/>
        <w:spacing w:after="0" w:line="240" w:lineRule="auto"/>
        <w:jc w:val="both"/>
        <w:rPr>
          <w:rFonts w:ascii="Times New Roman" w:hAnsi="Times New Roman" w:cs="Times New Roman"/>
          <w:b/>
          <w:sz w:val="24"/>
          <w:szCs w:val="24"/>
        </w:rPr>
      </w:pPr>
    </w:p>
    <w:p w14:paraId="0B6C2B51" w14:textId="77777777" w:rsidR="00092E62" w:rsidRDefault="00092E62">
      <w:pPr>
        <w:pStyle w:val="Sarakstarindkopa"/>
        <w:ind w:left="0"/>
        <w:jc w:val="both"/>
        <w:rPr>
          <w:rFonts w:ascii="Times New Roman" w:hAnsi="Times New Roman" w:cs="Times New Roman"/>
          <w:b/>
          <w:sz w:val="20"/>
          <w:szCs w:val="20"/>
        </w:rPr>
      </w:pPr>
    </w:p>
    <w:tbl>
      <w:tblPr>
        <w:tblW w:w="9204" w:type="dxa"/>
        <w:tblCellMar>
          <w:left w:w="113" w:type="dxa"/>
        </w:tblCellMar>
        <w:tblLook w:val="04A0" w:firstRow="1" w:lastRow="0" w:firstColumn="1" w:lastColumn="0" w:noHBand="0" w:noVBand="1"/>
      </w:tblPr>
      <w:tblGrid>
        <w:gridCol w:w="3964"/>
        <w:gridCol w:w="2172"/>
        <w:gridCol w:w="3068"/>
      </w:tblGrid>
      <w:tr w:rsidR="00092E62" w14:paraId="2505C27A" w14:textId="77777777">
        <w:tc>
          <w:tcPr>
            <w:tcW w:w="3964" w:type="dxa"/>
            <w:shd w:val="clear" w:color="auto" w:fill="auto"/>
          </w:tcPr>
          <w:p w14:paraId="4FC67E38" w14:textId="77777777" w:rsidR="001302C0" w:rsidRDefault="001302C0" w:rsidP="001302C0">
            <w:pPr>
              <w:pStyle w:val="Sarakstarindkopa"/>
              <w:spacing w:after="0" w:line="240" w:lineRule="auto"/>
              <w:ind w:left="0"/>
              <w:jc w:val="both"/>
              <w:rPr>
                <w:rFonts w:ascii="Times New Roman" w:hAnsi="Times New Roman" w:cs="Times New Roman"/>
                <w:sz w:val="24"/>
                <w:szCs w:val="20"/>
              </w:rPr>
            </w:pPr>
            <w:r>
              <w:rPr>
                <w:rFonts w:ascii="Times New Roman" w:hAnsi="Times New Roman" w:cs="Times New Roman"/>
                <w:sz w:val="24"/>
                <w:szCs w:val="20"/>
              </w:rPr>
              <w:t>SIA “Veselības centrs Ilūkste”</w:t>
            </w:r>
          </w:p>
          <w:p w14:paraId="0CE5023D" w14:textId="77777777" w:rsidR="00092E62" w:rsidRPr="001302C0" w:rsidRDefault="001302C0" w:rsidP="001302C0">
            <w:pPr>
              <w:pStyle w:val="Sarakstarindkopa"/>
              <w:spacing w:after="0" w:line="240" w:lineRule="auto"/>
              <w:ind w:left="0"/>
              <w:jc w:val="both"/>
              <w:rPr>
                <w:rFonts w:ascii="Times New Roman" w:hAnsi="Times New Roman" w:cs="Times New Roman"/>
                <w:sz w:val="24"/>
                <w:szCs w:val="20"/>
              </w:rPr>
            </w:pPr>
            <w:r>
              <w:rPr>
                <w:rFonts w:ascii="Times New Roman" w:hAnsi="Times New Roman" w:cs="Times New Roman"/>
                <w:sz w:val="24"/>
                <w:szCs w:val="20"/>
              </w:rPr>
              <w:t>valdes locekle</w:t>
            </w:r>
          </w:p>
        </w:tc>
        <w:tc>
          <w:tcPr>
            <w:tcW w:w="2172" w:type="dxa"/>
            <w:shd w:val="clear" w:color="auto" w:fill="auto"/>
          </w:tcPr>
          <w:p w14:paraId="4893941C" w14:textId="77777777" w:rsidR="00092E62" w:rsidRDefault="00092E62">
            <w:pPr>
              <w:pStyle w:val="Sarakstarindkopa"/>
              <w:spacing w:after="0" w:line="240" w:lineRule="auto"/>
              <w:ind w:left="0"/>
              <w:jc w:val="both"/>
              <w:rPr>
                <w:rFonts w:ascii="Times New Roman" w:hAnsi="Times New Roman" w:cs="Times New Roman"/>
                <w:sz w:val="20"/>
                <w:szCs w:val="20"/>
              </w:rPr>
            </w:pPr>
          </w:p>
        </w:tc>
        <w:tc>
          <w:tcPr>
            <w:tcW w:w="3068" w:type="dxa"/>
            <w:shd w:val="clear" w:color="auto" w:fill="auto"/>
          </w:tcPr>
          <w:p w14:paraId="60A5C79E" w14:textId="77777777" w:rsidR="00092E62" w:rsidRDefault="00092E62">
            <w:pPr>
              <w:pStyle w:val="Sarakstarindkopa"/>
              <w:spacing w:after="0" w:line="240" w:lineRule="auto"/>
              <w:ind w:left="0"/>
              <w:jc w:val="both"/>
              <w:rPr>
                <w:rFonts w:ascii="Times New Roman" w:hAnsi="Times New Roman" w:cs="Times New Roman"/>
                <w:sz w:val="20"/>
                <w:szCs w:val="20"/>
              </w:rPr>
            </w:pPr>
          </w:p>
          <w:p w14:paraId="52E7E33F" w14:textId="77777777" w:rsidR="00092E62" w:rsidRDefault="001302C0">
            <w:pPr>
              <w:pStyle w:val="Sarakstarindkopa"/>
              <w:spacing w:after="0" w:line="240" w:lineRule="auto"/>
              <w:ind w:left="0"/>
              <w:jc w:val="right"/>
              <w:rPr>
                <w:rFonts w:ascii="Times New Roman" w:hAnsi="Times New Roman" w:cs="Times New Roman"/>
                <w:sz w:val="20"/>
                <w:szCs w:val="20"/>
              </w:rPr>
            </w:pPr>
            <w:r>
              <w:rPr>
                <w:rFonts w:ascii="Times New Roman" w:hAnsi="Times New Roman" w:cs="Times New Roman"/>
                <w:sz w:val="24"/>
                <w:szCs w:val="20"/>
              </w:rPr>
              <w:t xml:space="preserve">Zane </w:t>
            </w:r>
            <w:proofErr w:type="spellStart"/>
            <w:r>
              <w:rPr>
                <w:rFonts w:ascii="Times New Roman" w:hAnsi="Times New Roman" w:cs="Times New Roman"/>
                <w:sz w:val="24"/>
                <w:szCs w:val="20"/>
              </w:rPr>
              <w:t>Buceniece</w:t>
            </w:r>
            <w:proofErr w:type="spellEnd"/>
            <w:r>
              <w:rPr>
                <w:rFonts w:ascii="Times New Roman" w:hAnsi="Times New Roman" w:cs="Times New Roman"/>
                <w:sz w:val="24"/>
                <w:szCs w:val="20"/>
              </w:rPr>
              <w:t xml:space="preserve"> - </w:t>
            </w:r>
            <w:proofErr w:type="spellStart"/>
            <w:r>
              <w:rPr>
                <w:rFonts w:ascii="Times New Roman" w:hAnsi="Times New Roman" w:cs="Times New Roman"/>
                <w:sz w:val="24"/>
                <w:szCs w:val="20"/>
              </w:rPr>
              <w:t>Zīberga</w:t>
            </w:r>
            <w:proofErr w:type="spellEnd"/>
          </w:p>
        </w:tc>
      </w:tr>
    </w:tbl>
    <w:p w14:paraId="69028CF2" w14:textId="77777777" w:rsidR="00092E62" w:rsidRDefault="00092E62">
      <w:pPr>
        <w:pStyle w:val="Sarakstarindkopa"/>
        <w:ind w:left="0"/>
        <w:jc w:val="both"/>
      </w:pPr>
    </w:p>
    <w:p w14:paraId="21E61CD2" w14:textId="77777777" w:rsidR="00092E62" w:rsidRDefault="00092E62">
      <w:pPr>
        <w:jc w:val="right"/>
        <w:rPr>
          <w:rFonts w:ascii="Times New Roman" w:hAnsi="Times New Roman"/>
          <w:sz w:val="24"/>
          <w:szCs w:val="24"/>
        </w:rPr>
      </w:pPr>
    </w:p>
    <w:p w14:paraId="13EC7643" w14:textId="5A6BEF61" w:rsidR="004A57D8" w:rsidRDefault="004A57D8">
      <w:pPr>
        <w:jc w:val="right"/>
        <w:rPr>
          <w:rFonts w:ascii="Times New Roman" w:hAnsi="Times New Roman"/>
          <w:sz w:val="24"/>
          <w:szCs w:val="24"/>
        </w:rPr>
      </w:pPr>
    </w:p>
    <w:p w14:paraId="79CB5206" w14:textId="77777777" w:rsidR="00CE360B" w:rsidRDefault="00CE360B">
      <w:pPr>
        <w:jc w:val="right"/>
        <w:rPr>
          <w:rFonts w:ascii="Times New Roman" w:hAnsi="Times New Roman"/>
          <w:sz w:val="24"/>
          <w:szCs w:val="24"/>
        </w:rPr>
      </w:pPr>
    </w:p>
    <w:p w14:paraId="7181B73D" w14:textId="77777777" w:rsidR="004A57D8" w:rsidRDefault="004A57D8">
      <w:pPr>
        <w:jc w:val="right"/>
        <w:rPr>
          <w:rFonts w:ascii="Times New Roman" w:hAnsi="Times New Roman"/>
          <w:sz w:val="24"/>
          <w:szCs w:val="24"/>
        </w:rPr>
      </w:pPr>
    </w:p>
    <w:p w14:paraId="185F8344" w14:textId="77777777" w:rsidR="00092E62" w:rsidRDefault="00534492">
      <w:pPr>
        <w:jc w:val="right"/>
      </w:pPr>
      <w:r>
        <w:rPr>
          <w:rFonts w:ascii="Times New Roman" w:hAnsi="Times New Roman"/>
          <w:sz w:val="24"/>
          <w:szCs w:val="24"/>
        </w:rPr>
        <w:lastRenderedPageBreak/>
        <w:t>Pielikums</w:t>
      </w:r>
    </w:p>
    <w:p w14:paraId="233B94F5" w14:textId="77777777" w:rsidR="00092E62" w:rsidRDefault="00534492">
      <w:pPr>
        <w:jc w:val="center"/>
      </w:pPr>
      <w:bookmarkStart w:id="0" w:name="__DdeLink__34191_3020097500"/>
      <w:r>
        <w:rPr>
          <w:rFonts w:ascii="Times New Roman" w:hAnsi="Times New Roman"/>
          <w:b/>
          <w:sz w:val="28"/>
          <w:szCs w:val="28"/>
        </w:rPr>
        <w:t xml:space="preserve">Revidenta pakalpojumi </w:t>
      </w:r>
      <w:bookmarkEnd w:id="0"/>
      <w:r w:rsidR="001302C0">
        <w:rPr>
          <w:rFonts w:ascii="Times New Roman" w:hAnsi="Times New Roman"/>
          <w:b/>
          <w:sz w:val="28"/>
          <w:szCs w:val="28"/>
        </w:rPr>
        <w:t>SIA “Veselības centrs Ilūkste”</w:t>
      </w:r>
    </w:p>
    <w:p w14:paraId="3FCE38E5" w14:textId="77777777" w:rsidR="00092E62" w:rsidRPr="00167428" w:rsidRDefault="00534492" w:rsidP="00167428">
      <w:pPr>
        <w:jc w:val="center"/>
        <w:rPr>
          <w:rFonts w:ascii="Times New Roman" w:hAnsi="Times New Roman"/>
          <w:sz w:val="28"/>
          <w:szCs w:val="28"/>
        </w:rPr>
      </w:pPr>
      <w:r w:rsidRPr="00167428">
        <w:rPr>
          <w:rFonts w:ascii="Times New Roman" w:hAnsi="Times New Roman"/>
          <w:sz w:val="28"/>
          <w:szCs w:val="28"/>
        </w:rPr>
        <w:t>Darba uzdevums</w:t>
      </w:r>
    </w:p>
    <w:p w14:paraId="65698461" w14:textId="77777777" w:rsidR="00167428" w:rsidRPr="000521DC" w:rsidRDefault="00167428" w:rsidP="00167428">
      <w:pPr>
        <w:rPr>
          <w:rFonts w:ascii="Times New Roman" w:hAnsi="Times New Roman"/>
          <w:b/>
          <w:sz w:val="24"/>
          <w:szCs w:val="24"/>
          <w:u w:val="single"/>
        </w:rPr>
      </w:pPr>
      <w:r w:rsidRPr="000521DC">
        <w:rPr>
          <w:rFonts w:ascii="Times New Roman" w:hAnsi="Times New Roman"/>
          <w:b/>
          <w:sz w:val="24"/>
          <w:szCs w:val="24"/>
          <w:u w:val="single"/>
        </w:rPr>
        <w:t>Mērķis</w:t>
      </w:r>
    </w:p>
    <w:p w14:paraId="1C085941" w14:textId="77777777" w:rsidR="00167428" w:rsidRPr="00167428" w:rsidRDefault="00167428" w:rsidP="00167428">
      <w:pPr>
        <w:rPr>
          <w:rFonts w:ascii="Times New Roman" w:hAnsi="Times New Roman"/>
          <w:sz w:val="24"/>
          <w:szCs w:val="24"/>
        </w:rPr>
      </w:pPr>
      <w:r w:rsidRPr="00167428">
        <w:rPr>
          <w:rFonts w:ascii="Times New Roman" w:hAnsi="Times New Roman"/>
          <w:sz w:val="24"/>
          <w:szCs w:val="24"/>
        </w:rPr>
        <w:t>Saskaņā ar likuma "Gada pārskatu un konsolidēto gada pārskatu likums" noteiktajām prasībām saņemt revidenta vērtējumu par SIA „</w:t>
      </w:r>
      <w:r>
        <w:rPr>
          <w:rFonts w:ascii="Times New Roman" w:hAnsi="Times New Roman"/>
          <w:sz w:val="24"/>
          <w:szCs w:val="24"/>
        </w:rPr>
        <w:t>Veselības centrs Ilūkste</w:t>
      </w:r>
      <w:r w:rsidRPr="00167428">
        <w:rPr>
          <w:rFonts w:ascii="Times New Roman" w:hAnsi="Times New Roman"/>
          <w:sz w:val="24"/>
          <w:szCs w:val="24"/>
        </w:rPr>
        <w:t>” 20</w:t>
      </w:r>
      <w:r>
        <w:rPr>
          <w:rFonts w:ascii="Times New Roman" w:hAnsi="Times New Roman"/>
          <w:sz w:val="24"/>
          <w:szCs w:val="24"/>
        </w:rPr>
        <w:t>21</w:t>
      </w:r>
      <w:r w:rsidRPr="00167428">
        <w:rPr>
          <w:rFonts w:ascii="Times New Roman" w:hAnsi="Times New Roman"/>
          <w:sz w:val="24"/>
          <w:szCs w:val="24"/>
        </w:rPr>
        <w:t>. gada pārskatu, kā arī saņemt revidenta profesionālo viedokli par gada pārskata pārbaudes ietvaros vērtētajām atsevišķām kapitālsabiedrības darbības jomām.</w:t>
      </w:r>
    </w:p>
    <w:p w14:paraId="0754C831" w14:textId="77777777" w:rsidR="00167428" w:rsidRPr="000521DC" w:rsidRDefault="00167428" w:rsidP="00167428">
      <w:pPr>
        <w:rPr>
          <w:rFonts w:ascii="Times New Roman" w:hAnsi="Times New Roman"/>
          <w:b/>
          <w:sz w:val="24"/>
          <w:szCs w:val="24"/>
          <w:u w:val="single"/>
        </w:rPr>
      </w:pPr>
      <w:r w:rsidRPr="000521DC">
        <w:rPr>
          <w:rFonts w:ascii="Times New Roman" w:hAnsi="Times New Roman"/>
          <w:b/>
          <w:sz w:val="24"/>
          <w:szCs w:val="24"/>
          <w:u w:val="single"/>
        </w:rPr>
        <w:t>Vispārējie noteikumi</w:t>
      </w:r>
    </w:p>
    <w:p w14:paraId="5A90AE68" w14:textId="77777777" w:rsidR="00167428" w:rsidRPr="00167428" w:rsidRDefault="00167428" w:rsidP="00167428">
      <w:pPr>
        <w:rPr>
          <w:rFonts w:ascii="Times New Roman" w:hAnsi="Times New Roman"/>
          <w:sz w:val="24"/>
          <w:szCs w:val="24"/>
        </w:rPr>
      </w:pPr>
      <w:r w:rsidRPr="00167428">
        <w:rPr>
          <w:rFonts w:ascii="Times New Roman" w:hAnsi="Times New Roman"/>
          <w:sz w:val="24"/>
          <w:szCs w:val="24"/>
        </w:rPr>
        <w:t xml:space="preserve">Revīziju veic saskaņā ar profesionālajiem standartiem. Revīzijas laikā revidentam tiks nodrošināta pieeja līdzekļiem, dokumentiem un citai informācijai, kura nepieciešama darba uzdevuma izpildei. Revidentam jāsniedz atzinums par </w:t>
      </w:r>
      <w:r w:rsidR="000521DC">
        <w:rPr>
          <w:rFonts w:ascii="Times New Roman" w:hAnsi="Times New Roman"/>
          <w:sz w:val="24"/>
          <w:szCs w:val="24"/>
        </w:rPr>
        <w:t>SIA “Veselības centrs Ilūkste”</w:t>
      </w:r>
      <w:r w:rsidRPr="00167428">
        <w:rPr>
          <w:rFonts w:ascii="Times New Roman" w:hAnsi="Times New Roman"/>
          <w:sz w:val="24"/>
          <w:szCs w:val="24"/>
        </w:rPr>
        <w:t xml:space="preserve"> 20</w:t>
      </w:r>
      <w:r w:rsidR="000521DC">
        <w:rPr>
          <w:rFonts w:ascii="Times New Roman" w:hAnsi="Times New Roman"/>
          <w:sz w:val="24"/>
          <w:szCs w:val="24"/>
        </w:rPr>
        <w:t>21</w:t>
      </w:r>
      <w:r w:rsidRPr="00167428">
        <w:rPr>
          <w:rFonts w:ascii="Times New Roman" w:hAnsi="Times New Roman"/>
          <w:sz w:val="24"/>
          <w:szCs w:val="24"/>
        </w:rPr>
        <w:t>. gada pārskatu.</w:t>
      </w:r>
    </w:p>
    <w:p w14:paraId="7B7FA4DE" w14:textId="77777777" w:rsidR="00167428" w:rsidRPr="000521DC" w:rsidRDefault="00167428" w:rsidP="00167428">
      <w:pPr>
        <w:rPr>
          <w:rFonts w:ascii="Times New Roman" w:hAnsi="Times New Roman"/>
          <w:b/>
          <w:sz w:val="24"/>
          <w:szCs w:val="24"/>
          <w:u w:val="single"/>
        </w:rPr>
      </w:pPr>
      <w:r w:rsidRPr="000521DC">
        <w:rPr>
          <w:rFonts w:ascii="Times New Roman" w:hAnsi="Times New Roman"/>
          <w:b/>
          <w:sz w:val="24"/>
          <w:szCs w:val="24"/>
          <w:u w:val="single"/>
        </w:rPr>
        <w:t>Darba apjoms</w:t>
      </w:r>
    </w:p>
    <w:p w14:paraId="6AE4D7B9" w14:textId="77777777" w:rsidR="00167428" w:rsidRPr="00167428" w:rsidRDefault="00167428" w:rsidP="00167428">
      <w:pPr>
        <w:rPr>
          <w:rFonts w:ascii="Times New Roman" w:hAnsi="Times New Roman"/>
          <w:sz w:val="24"/>
          <w:szCs w:val="24"/>
        </w:rPr>
      </w:pPr>
      <w:r w:rsidRPr="00167428">
        <w:rPr>
          <w:rFonts w:ascii="Times New Roman" w:hAnsi="Times New Roman"/>
          <w:sz w:val="24"/>
          <w:szCs w:val="24"/>
        </w:rPr>
        <w:t xml:space="preserve">Revidents veiks finanšu pārskatu, grāmatvedības un citas nepieciešamās pārbaudes, lai noskaidrotu, vai gada pārskats sniedz patiesu un skaidru priekšstatu par </w:t>
      </w:r>
      <w:r w:rsidR="000521DC">
        <w:rPr>
          <w:rFonts w:ascii="Times New Roman" w:hAnsi="Times New Roman"/>
          <w:sz w:val="24"/>
          <w:szCs w:val="24"/>
        </w:rPr>
        <w:t>SIA “Veselības centrs Ilūkste”</w:t>
      </w:r>
      <w:r w:rsidRPr="00167428">
        <w:rPr>
          <w:rFonts w:ascii="Times New Roman" w:hAnsi="Times New Roman"/>
          <w:sz w:val="24"/>
          <w:szCs w:val="24"/>
        </w:rPr>
        <w:t xml:space="preserve"> darbību un vai tas sagatavots atbilstoši normatīvajiem aktiem. Revidents īpašu uzmanību pievērsīs:</w:t>
      </w:r>
    </w:p>
    <w:p w14:paraId="6834D6CE" w14:textId="77777777" w:rsidR="00167428" w:rsidRPr="00167428" w:rsidRDefault="00167428" w:rsidP="00167428">
      <w:pPr>
        <w:rPr>
          <w:rFonts w:ascii="Times New Roman" w:hAnsi="Times New Roman"/>
          <w:sz w:val="24"/>
          <w:szCs w:val="24"/>
        </w:rPr>
      </w:pPr>
      <w:r w:rsidRPr="00167428">
        <w:rPr>
          <w:rFonts w:ascii="Times New Roman" w:hAnsi="Times New Roman"/>
          <w:sz w:val="24"/>
          <w:szCs w:val="24"/>
        </w:rPr>
        <w:t>•</w:t>
      </w:r>
      <w:r w:rsidRPr="00167428">
        <w:rPr>
          <w:rFonts w:ascii="Times New Roman" w:hAnsi="Times New Roman"/>
          <w:sz w:val="24"/>
          <w:szCs w:val="24"/>
        </w:rPr>
        <w:tab/>
        <w:t>iekšējās kontroles sistēmai;</w:t>
      </w:r>
    </w:p>
    <w:p w14:paraId="4E218DC1" w14:textId="77777777" w:rsidR="00167428" w:rsidRPr="00167428" w:rsidRDefault="00167428" w:rsidP="00167428">
      <w:pPr>
        <w:rPr>
          <w:rFonts w:ascii="Times New Roman" w:hAnsi="Times New Roman"/>
          <w:sz w:val="24"/>
          <w:szCs w:val="24"/>
        </w:rPr>
      </w:pPr>
      <w:r w:rsidRPr="00167428">
        <w:rPr>
          <w:rFonts w:ascii="Times New Roman" w:hAnsi="Times New Roman"/>
          <w:sz w:val="24"/>
          <w:szCs w:val="24"/>
        </w:rPr>
        <w:t>•</w:t>
      </w:r>
      <w:r w:rsidRPr="00167428">
        <w:rPr>
          <w:rFonts w:ascii="Times New Roman" w:hAnsi="Times New Roman"/>
          <w:sz w:val="24"/>
          <w:szCs w:val="24"/>
        </w:rPr>
        <w:tab/>
        <w:t>īpašumu apsaimniekošanai;</w:t>
      </w:r>
    </w:p>
    <w:p w14:paraId="7847F4AF" w14:textId="77777777" w:rsidR="00167428" w:rsidRPr="00167428" w:rsidRDefault="00167428" w:rsidP="00167428">
      <w:pPr>
        <w:rPr>
          <w:rFonts w:ascii="Times New Roman" w:hAnsi="Times New Roman"/>
          <w:sz w:val="24"/>
          <w:szCs w:val="24"/>
        </w:rPr>
      </w:pPr>
      <w:r w:rsidRPr="00167428">
        <w:rPr>
          <w:rFonts w:ascii="Times New Roman" w:hAnsi="Times New Roman"/>
          <w:sz w:val="24"/>
          <w:szCs w:val="24"/>
        </w:rPr>
        <w:t>•</w:t>
      </w:r>
      <w:r w:rsidRPr="00167428">
        <w:rPr>
          <w:rFonts w:ascii="Times New Roman" w:hAnsi="Times New Roman"/>
          <w:sz w:val="24"/>
          <w:szCs w:val="24"/>
        </w:rPr>
        <w:tab/>
        <w:t>preču un pakalpojumu iepirkumiem (iepirkuma procedūru atbilstība normatīvo aktu prasībām, apjoms, lietderība, efektivitāte, līgumu saturs);</w:t>
      </w:r>
    </w:p>
    <w:p w14:paraId="7B82DA07" w14:textId="77777777" w:rsidR="00167428" w:rsidRPr="00167428" w:rsidRDefault="00167428" w:rsidP="00167428">
      <w:pPr>
        <w:rPr>
          <w:rFonts w:ascii="Times New Roman" w:hAnsi="Times New Roman"/>
          <w:sz w:val="24"/>
          <w:szCs w:val="24"/>
        </w:rPr>
      </w:pPr>
      <w:r w:rsidRPr="00167428">
        <w:rPr>
          <w:rFonts w:ascii="Times New Roman" w:hAnsi="Times New Roman"/>
          <w:sz w:val="24"/>
          <w:szCs w:val="24"/>
        </w:rPr>
        <w:t>•</w:t>
      </w:r>
      <w:r w:rsidRPr="00167428">
        <w:rPr>
          <w:rFonts w:ascii="Times New Roman" w:hAnsi="Times New Roman"/>
          <w:sz w:val="24"/>
          <w:szCs w:val="24"/>
        </w:rPr>
        <w:tab/>
        <w:t xml:space="preserve">uzņēmuma īstermiņa un ilgtermiņa saistībām, </w:t>
      </w:r>
      <w:proofErr w:type="spellStart"/>
      <w:r w:rsidRPr="00167428">
        <w:rPr>
          <w:rFonts w:ascii="Times New Roman" w:hAnsi="Times New Roman"/>
          <w:sz w:val="24"/>
          <w:szCs w:val="24"/>
        </w:rPr>
        <w:t>pamatfinansiālajiem</w:t>
      </w:r>
      <w:proofErr w:type="spellEnd"/>
      <w:r w:rsidRPr="00167428">
        <w:rPr>
          <w:rFonts w:ascii="Times New Roman" w:hAnsi="Times New Roman"/>
          <w:sz w:val="24"/>
          <w:szCs w:val="24"/>
        </w:rPr>
        <w:t xml:space="preserve"> rādītājiem (pamatkapitāls., bilances kopsumma, neto apgrozījums, investīciju apjoms (valsts, pašvaldību, citas), saistību apjoms.</w:t>
      </w:r>
    </w:p>
    <w:p w14:paraId="65F33381" w14:textId="77777777" w:rsidR="00167428" w:rsidRDefault="00167428" w:rsidP="00167428">
      <w:pPr>
        <w:rPr>
          <w:rFonts w:ascii="Times New Roman" w:hAnsi="Times New Roman"/>
          <w:sz w:val="24"/>
          <w:szCs w:val="24"/>
        </w:rPr>
      </w:pPr>
    </w:p>
    <w:p w14:paraId="3E0BCA88" w14:textId="77777777" w:rsidR="000521DC" w:rsidRDefault="000521DC" w:rsidP="00167428">
      <w:pPr>
        <w:rPr>
          <w:rFonts w:ascii="Times New Roman" w:hAnsi="Times New Roman"/>
          <w:sz w:val="24"/>
          <w:szCs w:val="24"/>
        </w:rPr>
      </w:pPr>
    </w:p>
    <w:p w14:paraId="6565A81C" w14:textId="77777777" w:rsidR="000521DC" w:rsidRDefault="000521DC" w:rsidP="00167428">
      <w:pPr>
        <w:rPr>
          <w:rFonts w:ascii="Times New Roman" w:hAnsi="Times New Roman"/>
          <w:sz w:val="24"/>
          <w:szCs w:val="24"/>
        </w:rPr>
      </w:pPr>
    </w:p>
    <w:p w14:paraId="07EF18CF" w14:textId="77777777" w:rsidR="000521DC" w:rsidRDefault="000521DC" w:rsidP="00167428">
      <w:pPr>
        <w:rPr>
          <w:rFonts w:ascii="Times New Roman" w:hAnsi="Times New Roman"/>
          <w:sz w:val="24"/>
          <w:szCs w:val="24"/>
        </w:rPr>
      </w:pPr>
    </w:p>
    <w:p w14:paraId="7A97807B" w14:textId="77777777" w:rsidR="000521DC" w:rsidRDefault="000521DC" w:rsidP="00167428">
      <w:pPr>
        <w:rPr>
          <w:rFonts w:ascii="Times New Roman" w:hAnsi="Times New Roman"/>
          <w:sz w:val="24"/>
          <w:szCs w:val="24"/>
        </w:rPr>
      </w:pPr>
    </w:p>
    <w:p w14:paraId="2128F33C" w14:textId="77777777" w:rsidR="000521DC" w:rsidRDefault="000521DC" w:rsidP="00167428">
      <w:pPr>
        <w:rPr>
          <w:rFonts w:ascii="Times New Roman" w:hAnsi="Times New Roman"/>
          <w:sz w:val="24"/>
          <w:szCs w:val="24"/>
        </w:rPr>
      </w:pPr>
    </w:p>
    <w:p w14:paraId="3B0804B6" w14:textId="77777777" w:rsidR="000521DC" w:rsidRDefault="000521DC" w:rsidP="00167428">
      <w:pPr>
        <w:rPr>
          <w:rFonts w:ascii="Times New Roman" w:hAnsi="Times New Roman"/>
          <w:sz w:val="24"/>
          <w:szCs w:val="24"/>
        </w:rPr>
      </w:pPr>
    </w:p>
    <w:p w14:paraId="3DA991A2" w14:textId="77777777" w:rsidR="000521DC" w:rsidRDefault="000521DC" w:rsidP="00167428">
      <w:pPr>
        <w:rPr>
          <w:rFonts w:ascii="Times New Roman" w:hAnsi="Times New Roman"/>
          <w:sz w:val="24"/>
          <w:szCs w:val="24"/>
        </w:rPr>
      </w:pPr>
    </w:p>
    <w:p w14:paraId="2D44D3B0" w14:textId="77777777" w:rsidR="000521DC" w:rsidRDefault="000521DC" w:rsidP="00167428">
      <w:pPr>
        <w:rPr>
          <w:rFonts w:ascii="Times New Roman" w:hAnsi="Times New Roman"/>
          <w:sz w:val="24"/>
          <w:szCs w:val="24"/>
        </w:rPr>
      </w:pPr>
    </w:p>
    <w:p w14:paraId="4479C6A0" w14:textId="77777777" w:rsidR="000521DC" w:rsidRPr="00167428" w:rsidRDefault="000521DC" w:rsidP="00167428">
      <w:pPr>
        <w:rPr>
          <w:rFonts w:ascii="Times New Roman" w:hAnsi="Times New Roman"/>
          <w:sz w:val="24"/>
          <w:szCs w:val="24"/>
        </w:rPr>
      </w:pPr>
    </w:p>
    <w:p w14:paraId="0EC5D11A" w14:textId="77777777" w:rsidR="00167428" w:rsidRDefault="00167428">
      <w:pPr>
        <w:rPr>
          <w:rFonts w:ascii="Times New Roman" w:hAnsi="Times New Roman"/>
          <w:sz w:val="24"/>
          <w:szCs w:val="24"/>
        </w:rPr>
      </w:pPr>
    </w:p>
    <w:p w14:paraId="55F39847" w14:textId="77777777" w:rsidR="00092E62" w:rsidRDefault="00534492">
      <w:pPr>
        <w:jc w:val="right"/>
      </w:pPr>
      <w:r>
        <w:rPr>
          <w:rFonts w:ascii="Times New Roman" w:hAnsi="Times New Roman"/>
          <w:b/>
          <w:sz w:val="24"/>
          <w:szCs w:val="24"/>
        </w:rPr>
        <w:lastRenderedPageBreak/>
        <w:t xml:space="preserve">Pielikums </w:t>
      </w:r>
    </w:p>
    <w:p w14:paraId="7D25C0B8" w14:textId="77777777" w:rsidR="00092E62" w:rsidRDefault="00092E62">
      <w:pPr>
        <w:jc w:val="center"/>
        <w:rPr>
          <w:b/>
        </w:rPr>
      </w:pPr>
    </w:p>
    <w:p w14:paraId="2C5F4662" w14:textId="77777777" w:rsidR="00092E62" w:rsidRDefault="00534492">
      <w:pPr>
        <w:jc w:val="center"/>
        <w:rPr>
          <w:rFonts w:ascii="Times New Roman" w:hAnsi="Times New Roman"/>
          <w:sz w:val="24"/>
          <w:szCs w:val="24"/>
        </w:rPr>
      </w:pPr>
      <w:r>
        <w:rPr>
          <w:rFonts w:ascii="Times New Roman" w:hAnsi="Times New Roman"/>
          <w:b/>
          <w:sz w:val="24"/>
          <w:szCs w:val="24"/>
        </w:rPr>
        <w:t>PRETENDENTA PIEREDZES APRAKSTS</w:t>
      </w:r>
    </w:p>
    <w:p w14:paraId="5E1BFB09" w14:textId="77777777" w:rsidR="00092E62" w:rsidRDefault="00092E62">
      <w:pPr>
        <w:pStyle w:val="Pamatteksts"/>
        <w:jc w:val="center"/>
        <w:rPr>
          <w:rFonts w:ascii="Times New Roman" w:hAnsi="Times New Roman" w:cs="Times New Roman"/>
          <w:b/>
          <w:sz w:val="24"/>
          <w:szCs w:val="24"/>
        </w:rPr>
      </w:pPr>
    </w:p>
    <w:tbl>
      <w:tblPr>
        <w:tblW w:w="9464" w:type="dxa"/>
        <w:tblInd w:w="93" w:type="dxa"/>
        <w:tblCellMar>
          <w:left w:w="88" w:type="dxa"/>
        </w:tblCellMar>
        <w:tblLook w:val="04A0" w:firstRow="1" w:lastRow="0" w:firstColumn="1" w:lastColumn="0" w:noHBand="0" w:noVBand="1"/>
      </w:tblPr>
      <w:tblGrid>
        <w:gridCol w:w="754"/>
        <w:gridCol w:w="1764"/>
        <w:gridCol w:w="1559"/>
        <w:gridCol w:w="2968"/>
        <w:gridCol w:w="2419"/>
      </w:tblGrid>
      <w:tr w:rsidR="00092E62" w14:paraId="458313B1" w14:textId="77777777">
        <w:trPr>
          <w:cantSplit/>
          <w:trHeight w:hRule="exact" w:val="2268"/>
        </w:trPr>
        <w:tc>
          <w:tcPr>
            <w:tcW w:w="7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7A7583"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Nr.</w:t>
            </w:r>
          </w:p>
          <w:p w14:paraId="5EFB1C59"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p.k.</w:t>
            </w:r>
          </w:p>
        </w:tc>
        <w:tc>
          <w:tcPr>
            <w:tcW w:w="17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7B629D"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 xml:space="preserve">Pasūtītāja nosaukums </w:t>
            </w:r>
          </w:p>
          <w:p w14:paraId="32830A89"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(nosaukums, reģistrācijas numurs, adrese un kontakt- persona)</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37FA04"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Līguma summa bez PVN (EUR)</w:t>
            </w:r>
          </w:p>
        </w:tc>
        <w:tc>
          <w:tcPr>
            <w:tcW w:w="29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7F59E6"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Sniegtie pakalpojumi</w:t>
            </w:r>
          </w:p>
        </w:tc>
        <w:tc>
          <w:tcPr>
            <w:tcW w:w="24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A89C5B"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Pakalpojuma sniegšanas gads un mēnesis</w:t>
            </w:r>
          </w:p>
        </w:tc>
      </w:tr>
      <w:tr w:rsidR="00092E62" w14:paraId="7E6A91FF" w14:textId="77777777">
        <w:trPr>
          <w:cantSplit/>
          <w:trHeight w:hRule="exact" w:val="1669"/>
        </w:trPr>
        <w:tc>
          <w:tcPr>
            <w:tcW w:w="7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9755D3" w14:textId="77777777" w:rsidR="00092E62" w:rsidRDefault="00534492">
            <w:pPr>
              <w:pStyle w:val="Pamatteksts"/>
              <w:jc w:val="center"/>
              <w:rPr>
                <w:rFonts w:ascii="Times New Roman" w:hAnsi="Times New Roman"/>
                <w:sz w:val="24"/>
                <w:szCs w:val="24"/>
              </w:rPr>
            </w:pPr>
            <w:r>
              <w:rPr>
                <w:rFonts w:ascii="Times New Roman" w:hAnsi="Times New Roman" w:cs="Times New Roman"/>
                <w:sz w:val="24"/>
                <w:szCs w:val="24"/>
              </w:rPr>
              <w:t>1.</w:t>
            </w:r>
          </w:p>
        </w:tc>
        <w:tc>
          <w:tcPr>
            <w:tcW w:w="17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C46867" w14:textId="77777777" w:rsidR="00092E62" w:rsidRDefault="00092E62">
            <w:pPr>
              <w:pStyle w:val="Pamatteksts"/>
              <w:jc w:val="center"/>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E60EB7" w14:textId="77777777" w:rsidR="00092E62" w:rsidRDefault="00534492">
            <w:pPr>
              <w:pStyle w:val="Pamatteksts"/>
              <w:jc w:val="center"/>
              <w:rPr>
                <w:rFonts w:ascii="Times New Roman" w:hAnsi="Times New Roman"/>
                <w:sz w:val="24"/>
                <w:szCs w:val="24"/>
              </w:rPr>
            </w:pPr>
            <w:r>
              <w:rPr>
                <w:rFonts w:ascii="Times New Roman" w:hAnsi="Times New Roman" w:cs="Times New Roman"/>
                <w:i/>
                <w:sz w:val="24"/>
                <w:szCs w:val="24"/>
                <w:highlight w:val="lightGray"/>
              </w:rPr>
              <w:t>&lt;…&gt;</w:t>
            </w:r>
          </w:p>
        </w:tc>
        <w:tc>
          <w:tcPr>
            <w:tcW w:w="29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CF270B" w14:textId="77777777" w:rsidR="00092E62" w:rsidRDefault="00534492">
            <w:pPr>
              <w:pStyle w:val="Pamatteksts"/>
              <w:jc w:val="center"/>
              <w:rPr>
                <w:rFonts w:ascii="Times New Roman" w:hAnsi="Times New Roman"/>
                <w:sz w:val="24"/>
                <w:szCs w:val="24"/>
              </w:rPr>
            </w:pPr>
            <w:r>
              <w:rPr>
                <w:rFonts w:ascii="Times New Roman" w:hAnsi="Times New Roman" w:cs="Times New Roman"/>
                <w:i/>
                <w:sz w:val="24"/>
                <w:szCs w:val="24"/>
                <w:highlight w:val="lightGray"/>
              </w:rPr>
              <w:t>&lt;…&gt;</w:t>
            </w:r>
          </w:p>
        </w:tc>
        <w:tc>
          <w:tcPr>
            <w:tcW w:w="24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19C36A" w14:textId="77777777" w:rsidR="00092E62" w:rsidRDefault="00534492">
            <w:pPr>
              <w:pStyle w:val="Pamatteksts"/>
              <w:jc w:val="center"/>
              <w:rPr>
                <w:rFonts w:ascii="Times New Roman" w:hAnsi="Times New Roman"/>
                <w:sz w:val="24"/>
                <w:szCs w:val="24"/>
              </w:rPr>
            </w:pPr>
            <w:r>
              <w:rPr>
                <w:rFonts w:ascii="Times New Roman" w:hAnsi="Times New Roman" w:cs="Times New Roman"/>
                <w:sz w:val="24"/>
                <w:szCs w:val="24"/>
                <w:highlight w:val="lightGray"/>
              </w:rPr>
              <w:t>&lt;…&gt;</w:t>
            </w:r>
            <w:r>
              <w:rPr>
                <w:rFonts w:ascii="Times New Roman" w:hAnsi="Times New Roman" w:cs="Times New Roman"/>
                <w:sz w:val="24"/>
                <w:szCs w:val="24"/>
              </w:rPr>
              <w:t>/</w:t>
            </w:r>
            <w:r>
              <w:rPr>
                <w:rFonts w:ascii="Times New Roman" w:hAnsi="Times New Roman" w:cs="Times New Roman"/>
                <w:sz w:val="24"/>
                <w:szCs w:val="24"/>
                <w:highlight w:val="lightGray"/>
              </w:rPr>
              <w:t>&lt;…&gt;</w:t>
            </w:r>
          </w:p>
        </w:tc>
      </w:tr>
      <w:tr w:rsidR="00092E62" w14:paraId="6DBE1906" w14:textId="77777777">
        <w:trPr>
          <w:cantSplit/>
          <w:trHeight w:hRule="exact" w:val="284"/>
        </w:trPr>
        <w:tc>
          <w:tcPr>
            <w:tcW w:w="7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6FD155" w14:textId="77777777" w:rsidR="00092E62" w:rsidRDefault="00534492">
            <w:pPr>
              <w:pStyle w:val="Pamatteksts"/>
              <w:jc w:val="center"/>
              <w:rPr>
                <w:rFonts w:ascii="Times New Roman" w:hAnsi="Times New Roman"/>
                <w:sz w:val="24"/>
                <w:szCs w:val="24"/>
              </w:rPr>
            </w:pPr>
            <w:r>
              <w:rPr>
                <w:rFonts w:ascii="Times New Roman" w:hAnsi="Times New Roman" w:cs="Times New Roman"/>
                <w:i/>
                <w:sz w:val="24"/>
                <w:szCs w:val="24"/>
                <w:highlight w:val="lightGray"/>
              </w:rPr>
              <w:t>&lt;…&gt;</w:t>
            </w:r>
          </w:p>
        </w:tc>
        <w:tc>
          <w:tcPr>
            <w:tcW w:w="17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BE80B9" w14:textId="77777777" w:rsidR="00092E62" w:rsidRDefault="00534492">
            <w:pPr>
              <w:pStyle w:val="Pamatteksts"/>
              <w:jc w:val="center"/>
              <w:rPr>
                <w:rFonts w:ascii="Times New Roman" w:hAnsi="Times New Roman"/>
                <w:sz w:val="24"/>
                <w:szCs w:val="24"/>
              </w:rPr>
            </w:pPr>
            <w:r>
              <w:rPr>
                <w:rFonts w:ascii="Times New Roman" w:hAnsi="Times New Roman" w:cs="Times New Roman"/>
                <w:i/>
                <w:sz w:val="24"/>
                <w:szCs w:val="24"/>
                <w:highlight w:val="lightGray"/>
              </w:rPr>
              <w:t>&lt;…&gt;</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5D00B0" w14:textId="77777777" w:rsidR="00092E62" w:rsidRDefault="00534492">
            <w:pPr>
              <w:pStyle w:val="Pamatteksts"/>
              <w:jc w:val="center"/>
              <w:rPr>
                <w:rFonts w:ascii="Times New Roman" w:hAnsi="Times New Roman"/>
                <w:sz w:val="24"/>
                <w:szCs w:val="24"/>
              </w:rPr>
            </w:pPr>
            <w:r>
              <w:rPr>
                <w:rFonts w:ascii="Times New Roman" w:hAnsi="Times New Roman" w:cs="Times New Roman"/>
                <w:i/>
                <w:sz w:val="24"/>
                <w:szCs w:val="24"/>
                <w:highlight w:val="lightGray"/>
              </w:rPr>
              <w:t>&lt;…&gt;</w:t>
            </w:r>
          </w:p>
        </w:tc>
        <w:tc>
          <w:tcPr>
            <w:tcW w:w="29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F044B8" w14:textId="77777777" w:rsidR="00092E62" w:rsidRDefault="00534492">
            <w:pPr>
              <w:pStyle w:val="Pamatteksts"/>
              <w:jc w:val="center"/>
              <w:rPr>
                <w:rFonts w:ascii="Times New Roman" w:hAnsi="Times New Roman"/>
                <w:sz w:val="24"/>
                <w:szCs w:val="24"/>
              </w:rPr>
            </w:pPr>
            <w:r>
              <w:rPr>
                <w:rFonts w:ascii="Times New Roman" w:hAnsi="Times New Roman" w:cs="Times New Roman"/>
                <w:i/>
                <w:sz w:val="24"/>
                <w:szCs w:val="24"/>
                <w:highlight w:val="lightGray"/>
              </w:rPr>
              <w:t>&lt;…&gt;</w:t>
            </w:r>
          </w:p>
        </w:tc>
        <w:tc>
          <w:tcPr>
            <w:tcW w:w="24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890628" w14:textId="77777777" w:rsidR="00092E62" w:rsidRDefault="00534492">
            <w:pPr>
              <w:jc w:val="center"/>
              <w:rPr>
                <w:rFonts w:ascii="Times New Roman" w:hAnsi="Times New Roman"/>
                <w:sz w:val="24"/>
                <w:szCs w:val="24"/>
              </w:rPr>
            </w:pPr>
            <w:r>
              <w:rPr>
                <w:rFonts w:ascii="Times New Roman" w:hAnsi="Times New Roman"/>
                <w:sz w:val="24"/>
                <w:szCs w:val="24"/>
                <w:highlight w:val="lightGray"/>
              </w:rPr>
              <w:t>&lt;…&gt;</w:t>
            </w:r>
            <w:r>
              <w:rPr>
                <w:rFonts w:ascii="Times New Roman" w:hAnsi="Times New Roman"/>
                <w:sz w:val="24"/>
                <w:szCs w:val="24"/>
              </w:rPr>
              <w:t>/</w:t>
            </w:r>
            <w:r>
              <w:rPr>
                <w:rFonts w:ascii="Times New Roman" w:hAnsi="Times New Roman"/>
                <w:sz w:val="24"/>
                <w:szCs w:val="24"/>
                <w:highlight w:val="lightGray"/>
              </w:rPr>
              <w:t>&lt;…&gt;</w:t>
            </w:r>
          </w:p>
        </w:tc>
      </w:tr>
    </w:tbl>
    <w:p w14:paraId="30D2FBFC" w14:textId="77777777" w:rsidR="00092E62" w:rsidRDefault="00092E62">
      <w:pPr>
        <w:jc w:val="center"/>
        <w:rPr>
          <w:rFonts w:ascii="Times New Roman" w:hAnsi="Times New Roman"/>
          <w:b/>
          <w:bCs/>
          <w:sz w:val="24"/>
          <w:szCs w:val="24"/>
        </w:rPr>
      </w:pPr>
    </w:p>
    <w:p w14:paraId="2919AF51" w14:textId="77777777" w:rsidR="00092E62" w:rsidRDefault="00534492">
      <w:pPr>
        <w:spacing w:after="0" w:line="240" w:lineRule="auto"/>
        <w:jc w:val="center"/>
        <w:rPr>
          <w:rFonts w:ascii="Times New Roman" w:hAnsi="Times New Roman"/>
          <w:sz w:val="24"/>
          <w:szCs w:val="24"/>
        </w:rPr>
      </w:pPr>
      <w:r>
        <w:rPr>
          <w:rFonts w:ascii="Times New Roman" w:hAnsi="Times New Roman"/>
          <w:b/>
          <w:sz w:val="24"/>
          <w:szCs w:val="24"/>
        </w:rPr>
        <w:t xml:space="preserve">PRETENDENTA PIESAISTĪTĀ ZVĒRINĀTA REVIDENTA </w:t>
      </w:r>
    </w:p>
    <w:p w14:paraId="596775D0" w14:textId="77777777" w:rsidR="00092E62" w:rsidRDefault="00534492">
      <w:pPr>
        <w:spacing w:after="0" w:line="240" w:lineRule="auto"/>
        <w:jc w:val="center"/>
        <w:rPr>
          <w:rFonts w:ascii="Times New Roman" w:hAnsi="Times New Roman"/>
          <w:sz w:val="24"/>
          <w:szCs w:val="24"/>
        </w:rPr>
      </w:pPr>
      <w:r>
        <w:rPr>
          <w:rFonts w:ascii="Times New Roman" w:hAnsi="Times New Roman"/>
          <w:b/>
          <w:sz w:val="24"/>
          <w:szCs w:val="24"/>
        </w:rPr>
        <w:t>PIEREDZES APRAKSTS</w:t>
      </w:r>
    </w:p>
    <w:p w14:paraId="711FA006" w14:textId="77777777" w:rsidR="00092E62" w:rsidRDefault="00092E62">
      <w:pPr>
        <w:pStyle w:val="Pamatteksts"/>
        <w:jc w:val="center"/>
        <w:rPr>
          <w:rFonts w:ascii="Times New Roman" w:hAnsi="Times New Roman"/>
          <w:b/>
          <w:bCs/>
          <w:sz w:val="24"/>
          <w:szCs w:val="24"/>
        </w:rPr>
      </w:pPr>
    </w:p>
    <w:tbl>
      <w:tblPr>
        <w:tblW w:w="9464" w:type="dxa"/>
        <w:tblInd w:w="93" w:type="dxa"/>
        <w:tblCellMar>
          <w:left w:w="88" w:type="dxa"/>
        </w:tblCellMar>
        <w:tblLook w:val="04A0" w:firstRow="1" w:lastRow="0" w:firstColumn="1" w:lastColumn="0" w:noHBand="0" w:noVBand="1"/>
      </w:tblPr>
      <w:tblGrid>
        <w:gridCol w:w="754"/>
        <w:gridCol w:w="1764"/>
        <w:gridCol w:w="1559"/>
        <w:gridCol w:w="2968"/>
        <w:gridCol w:w="2419"/>
      </w:tblGrid>
      <w:tr w:rsidR="00092E62" w14:paraId="6B3211ED" w14:textId="77777777">
        <w:trPr>
          <w:cantSplit/>
          <w:trHeight w:hRule="exact" w:val="2268"/>
        </w:trPr>
        <w:tc>
          <w:tcPr>
            <w:tcW w:w="7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4B02DC"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Nr.</w:t>
            </w:r>
          </w:p>
          <w:p w14:paraId="09B9955B"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p.k.</w:t>
            </w:r>
          </w:p>
        </w:tc>
        <w:tc>
          <w:tcPr>
            <w:tcW w:w="17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A378F6"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 xml:space="preserve">Pasūtītāja nosaukums </w:t>
            </w:r>
          </w:p>
          <w:p w14:paraId="2D6431FC"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(nosaukums, reģistrācijas numurs, adrese un kontakt- persona)</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DE685C"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Līguma summa bez PVN (EUR)</w:t>
            </w:r>
          </w:p>
        </w:tc>
        <w:tc>
          <w:tcPr>
            <w:tcW w:w="29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568D21"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Sniegtie pakalpojumi</w:t>
            </w:r>
          </w:p>
        </w:tc>
        <w:tc>
          <w:tcPr>
            <w:tcW w:w="24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7100A1" w14:textId="77777777" w:rsidR="00092E62" w:rsidRDefault="00534492">
            <w:pPr>
              <w:pStyle w:val="Pamatteksts"/>
              <w:spacing w:after="0" w:line="240" w:lineRule="auto"/>
              <w:jc w:val="center"/>
              <w:rPr>
                <w:rFonts w:ascii="Times New Roman" w:hAnsi="Times New Roman"/>
                <w:sz w:val="24"/>
                <w:szCs w:val="24"/>
              </w:rPr>
            </w:pPr>
            <w:r>
              <w:rPr>
                <w:rFonts w:ascii="Times New Roman" w:hAnsi="Times New Roman" w:cs="Times New Roman"/>
                <w:b/>
                <w:sz w:val="24"/>
                <w:szCs w:val="24"/>
              </w:rPr>
              <w:t>Pakalpojuma sniegšanas gads un mēnesis</w:t>
            </w:r>
          </w:p>
        </w:tc>
      </w:tr>
      <w:tr w:rsidR="00092E62" w14:paraId="2778BC91" w14:textId="77777777">
        <w:trPr>
          <w:cantSplit/>
          <w:trHeight w:hRule="exact" w:val="1669"/>
        </w:trPr>
        <w:tc>
          <w:tcPr>
            <w:tcW w:w="7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E6B172" w14:textId="77777777" w:rsidR="00092E62" w:rsidRDefault="00534492">
            <w:pPr>
              <w:pStyle w:val="Pamatteksts"/>
              <w:jc w:val="center"/>
              <w:rPr>
                <w:rFonts w:ascii="Times New Roman" w:hAnsi="Times New Roman"/>
                <w:sz w:val="24"/>
                <w:szCs w:val="24"/>
              </w:rPr>
            </w:pPr>
            <w:r>
              <w:rPr>
                <w:rFonts w:ascii="Times New Roman" w:hAnsi="Times New Roman" w:cs="Times New Roman"/>
                <w:sz w:val="24"/>
                <w:szCs w:val="24"/>
              </w:rPr>
              <w:t>1.</w:t>
            </w:r>
          </w:p>
        </w:tc>
        <w:tc>
          <w:tcPr>
            <w:tcW w:w="17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326875" w14:textId="77777777" w:rsidR="00092E62" w:rsidRDefault="00092E62">
            <w:pPr>
              <w:pStyle w:val="Pamatteksts"/>
              <w:jc w:val="center"/>
              <w:rPr>
                <w:rFonts w:ascii="Times New Roman"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DE4F0F" w14:textId="77777777" w:rsidR="00092E62" w:rsidRDefault="00534492">
            <w:pPr>
              <w:pStyle w:val="Pamatteksts"/>
              <w:jc w:val="center"/>
              <w:rPr>
                <w:rFonts w:ascii="Times New Roman" w:hAnsi="Times New Roman"/>
                <w:sz w:val="24"/>
                <w:szCs w:val="24"/>
              </w:rPr>
            </w:pPr>
            <w:r>
              <w:rPr>
                <w:rFonts w:ascii="Times New Roman" w:hAnsi="Times New Roman" w:cs="Times New Roman"/>
                <w:i/>
                <w:sz w:val="24"/>
                <w:szCs w:val="24"/>
                <w:highlight w:val="lightGray"/>
              </w:rPr>
              <w:t>&lt;…&gt;</w:t>
            </w:r>
          </w:p>
        </w:tc>
        <w:tc>
          <w:tcPr>
            <w:tcW w:w="29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8BC459" w14:textId="77777777" w:rsidR="00092E62" w:rsidRDefault="00534492">
            <w:pPr>
              <w:pStyle w:val="Pamatteksts"/>
              <w:jc w:val="center"/>
              <w:rPr>
                <w:rFonts w:ascii="Times New Roman" w:hAnsi="Times New Roman"/>
                <w:sz w:val="24"/>
                <w:szCs w:val="24"/>
              </w:rPr>
            </w:pPr>
            <w:r>
              <w:rPr>
                <w:rFonts w:ascii="Times New Roman" w:hAnsi="Times New Roman" w:cs="Times New Roman"/>
                <w:i/>
                <w:sz w:val="24"/>
                <w:szCs w:val="24"/>
                <w:highlight w:val="lightGray"/>
              </w:rPr>
              <w:t>&lt;…&gt;</w:t>
            </w:r>
          </w:p>
        </w:tc>
        <w:tc>
          <w:tcPr>
            <w:tcW w:w="24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F85243" w14:textId="77777777" w:rsidR="00092E62" w:rsidRDefault="00534492">
            <w:pPr>
              <w:pStyle w:val="Pamatteksts"/>
              <w:jc w:val="center"/>
              <w:rPr>
                <w:rFonts w:ascii="Times New Roman" w:hAnsi="Times New Roman"/>
                <w:sz w:val="24"/>
                <w:szCs w:val="24"/>
              </w:rPr>
            </w:pPr>
            <w:r>
              <w:rPr>
                <w:rFonts w:ascii="Times New Roman" w:hAnsi="Times New Roman" w:cs="Times New Roman"/>
                <w:sz w:val="24"/>
                <w:szCs w:val="24"/>
                <w:highlight w:val="lightGray"/>
              </w:rPr>
              <w:t>&lt;…&gt;</w:t>
            </w:r>
            <w:r>
              <w:rPr>
                <w:rFonts w:ascii="Times New Roman" w:hAnsi="Times New Roman" w:cs="Times New Roman"/>
                <w:sz w:val="24"/>
                <w:szCs w:val="24"/>
              </w:rPr>
              <w:t>/</w:t>
            </w:r>
            <w:r>
              <w:rPr>
                <w:rFonts w:ascii="Times New Roman" w:hAnsi="Times New Roman" w:cs="Times New Roman"/>
                <w:sz w:val="24"/>
                <w:szCs w:val="24"/>
                <w:highlight w:val="lightGray"/>
              </w:rPr>
              <w:t>&lt;…&gt;</w:t>
            </w:r>
          </w:p>
        </w:tc>
      </w:tr>
      <w:tr w:rsidR="00092E62" w14:paraId="09978866" w14:textId="77777777">
        <w:trPr>
          <w:cantSplit/>
          <w:trHeight w:hRule="exact" w:val="284"/>
        </w:trPr>
        <w:tc>
          <w:tcPr>
            <w:tcW w:w="7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6D38D" w14:textId="77777777" w:rsidR="00092E62" w:rsidRDefault="00534492">
            <w:pPr>
              <w:pStyle w:val="Pamatteksts"/>
              <w:jc w:val="center"/>
              <w:rPr>
                <w:rFonts w:ascii="Times New Roman" w:hAnsi="Times New Roman"/>
                <w:sz w:val="24"/>
                <w:szCs w:val="24"/>
              </w:rPr>
            </w:pPr>
            <w:r>
              <w:rPr>
                <w:rFonts w:ascii="Times New Roman" w:hAnsi="Times New Roman" w:cs="Times New Roman"/>
                <w:i/>
                <w:sz w:val="24"/>
                <w:szCs w:val="24"/>
                <w:highlight w:val="lightGray"/>
              </w:rPr>
              <w:t>&lt;…&gt;</w:t>
            </w:r>
          </w:p>
        </w:tc>
        <w:tc>
          <w:tcPr>
            <w:tcW w:w="17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4EAFFF" w14:textId="77777777" w:rsidR="00092E62" w:rsidRDefault="00534492">
            <w:pPr>
              <w:pStyle w:val="Pamatteksts"/>
              <w:jc w:val="center"/>
              <w:rPr>
                <w:rFonts w:ascii="Times New Roman" w:hAnsi="Times New Roman"/>
                <w:sz w:val="24"/>
                <w:szCs w:val="24"/>
              </w:rPr>
            </w:pPr>
            <w:r>
              <w:rPr>
                <w:rFonts w:ascii="Times New Roman" w:hAnsi="Times New Roman" w:cs="Times New Roman"/>
                <w:i/>
                <w:sz w:val="24"/>
                <w:szCs w:val="24"/>
                <w:highlight w:val="lightGray"/>
              </w:rPr>
              <w:t>&lt;…&gt;</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C2B96F" w14:textId="77777777" w:rsidR="00092E62" w:rsidRDefault="00534492">
            <w:pPr>
              <w:pStyle w:val="Pamatteksts"/>
              <w:jc w:val="center"/>
              <w:rPr>
                <w:rFonts w:ascii="Times New Roman" w:hAnsi="Times New Roman"/>
                <w:sz w:val="24"/>
                <w:szCs w:val="24"/>
              </w:rPr>
            </w:pPr>
            <w:r>
              <w:rPr>
                <w:rFonts w:ascii="Times New Roman" w:hAnsi="Times New Roman" w:cs="Times New Roman"/>
                <w:i/>
                <w:sz w:val="24"/>
                <w:szCs w:val="24"/>
                <w:highlight w:val="lightGray"/>
              </w:rPr>
              <w:t>&lt;…&gt;</w:t>
            </w:r>
          </w:p>
        </w:tc>
        <w:tc>
          <w:tcPr>
            <w:tcW w:w="29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508B1A" w14:textId="77777777" w:rsidR="00092E62" w:rsidRDefault="00534492">
            <w:pPr>
              <w:pStyle w:val="Pamatteksts"/>
              <w:jc w:val="center"/>
              <w:rPr>
                <w:rFonts w:ascii="Times New Roman" w:hAnsi="Times New Roman"/>
                <w:sz w:val="24"/>
                <w:szCs w:val="24"/>
              </w:rPr>
            </w:pPr>
            <w:r>
              <w:rPr>
                <w:rFonts w:ascii="Times New Roman" w:hAnsi="Times New Roman" w:cs="Times New Roman"/>
                <w:i/>
                <w:sz w:val="24"/>
                <w:szCs w:val="24"/>
                <w:highlight w:val="lightGray"/>
              </w:rPr>
              <w:t>&lt;…&gt;</w:t>
            </w:r>
          </w:p>
        </w:tc>
        <w:tc>
          <w:tcPr>
            <w:tcW w:w="24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F52BA0" w14:textId="77777777" w:rsidR="00092E62" w:rsidRDefault="00534492">
            <w:pPr>
              <w:jc w:val="center"/>
              <w:rPr>
                <w:rFonts w:ascii="Times New Roman" w:hAnsi="Times New Roman"/>
                <w:sz w:val="24"/>
                <w:szCs w:val="24"/>
              </w:rPr>
            </w:pPr>
            <w:r>
              <w:rPr>
                <w:rFonts w:ascii="Times New Roman" w:hAnsi="Times New Roman"/>
                <w:sz w:val="24"/>
                <w:szCs w:val="24"/>
                <w:highlight w:val="lightGray"/>
              </w:rPr>
              <w:t>&lt;…&gt;</w:t>
            </w:r>
            <w:r>
              <w:rPr>
                <w:rFonts w:ascii="Times New Roman" w:hAnsi="Times New Roman"/>
                <w:sz w:val="24"/>
                <w:szCs w:val="24"/>
              </w:rPr>
              <w:t>/</w:t>
            </w:r>
            <w:r>
              <w:rPr>
                <w:rFonts w:ascii="Times New Roman" w:hAnsi="Times New Roman"/>
                <w:sz w:val="24"/>
                <w:szCs w:val="24"/>
                <w:highlight w:val="lightGray"/>
              </w:rPr>
              <w:t>&lt;…&gt;</w:t>
            </w:r>
          </w:p>
        </w:tc>
      </w:tr>
    </w:tbl>
    <w:p w14:paraId="15585A6B" w14:textId="77777777" w:rsidR="00092E62" w:rsidRDefault="00092E62">
      <w:pPr>
        <w:jc w:val="right"/>
      </w:pPr>
    </w:p>
    <w:sectPr w:rsidR="00092E62">
      <w:pgSz w:w="11906" w:h="16838"/>
      <w:pgMar w:top="851" w:right="849" w:bottom="1276" w:left="1701"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779B" w14:textId="77777777" w:rsidR="00E372E7" w:rsidRDefault="00E372E7">
      <w:pPr>
        <w:spacing w:after="0" w:line="240" w:lineRule="auto"/>
      </w:pPr>
      <w:r>
        <w:separator/>
      </w:r>
    </w:p>
  </w:endnote>
  <w:endnote w:type="continuationSeparator" w:id="0">
    <w:p w14:paraId="54413994" w14:textId="77777777" w:rsidR="00E372E7" w:rsidRDefault="00E3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BA"/>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C898" w14:textId="77777777" w:rsidR="00E372E7" w:rsidRDefault="00E372E7">
      <w:pPr>
        <w:spacing w:after="0" w:line="240" w:lineRule="auto"/>
      </w:pPr>
      <w:r>
        <w:separator/>
      </w:r>
    </w:p>
  </w:footnote>
  <w:footnote w:type="continuationSeparator" w:id="0">
    <w:p w14:paraId="02F787A4" w14:textId="77777777" w:rsidR="00E372E7" w:rsidRDefault="00E37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BC7"/>
    <w:multiLevelType w:val="multilevel"/>
    <w:tmpl w:val="1A56C898"/>
    <w:lvl w:ilvl="0">
      <w:start w:val="7"/>
      <w:numFmt w:val="bullet"/>
      <w:lvlText w:val=""/>
      <w:lvlJc w:val="left"/>
      <w:pPr>
        <w:ind w:left="720" w:hanging="360"/>
      </w:pPr>
      <w:rPr>
        <w:rFonts w:ascii="Symbol" w:hAnsi="Symbo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E75D71"/>
    <w:multiLevelType w:val="multilevel"/>
    <w:tmpl w:val="F4E0E854"/>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4F700E"/>
    <w:multiLevelType w:val="multilevel"/>
    <w:tmpl w:val="31F84A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9D70CD8"/>
    <w:multiLevelType w:val="multilevel"/>
    <w:tmpl w:val="F072F476"/>
    <w:lvl w:ilvl="0">
      <w:start w:val="1"/>
      <w:numFmt w:val="decimal"/>
      <w:lvlText w:val="%1."/>
      <w:lvlJc w:val="left"/>
      <w:pPr>
        <w:ind w:left="360" w:hanging="360"/>
      </w:pPr>
      <w:rPr>
        <w:rFonts w:ascii="Times New Roman" w:hAnsi="Times New Roman" w:cs="Times New Roman"/>
        <w:b/>
        <w:sz w:val="24"/>
      </w:rPr>
    </w:lvl>
    <w:lvl w:ilvl="1">
      <w:start w:val="1"/>
      <w:numFmt w:val="decimal"/>
      <w:lvlText w:val="%1.%2."/>
      <w:lvlJc w:val="left"/>
      <w:pPr>
        <w:ind w:left="792" w:hanging="432"/>
      </w:pPr>
      <w:rPr>
        <w:rFonts w:ascii="Times New Roman" w:hAnsi="Times New Roman" w:cs="Times New Roman"/>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1D655D"/>
    <w:multiLevelType w:val="multilevel"/>
    <w:tmpl w:val="C644A48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EF71882"/>
    <w:multiLevelType w:val="multilevel"/>
    <w:tmpl w:val="BC020A5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62"/>
    <w:rsid w:val="000521DC"/>
    <w:rsid w:val="00092E62"/>
    <w:rsid w:val="001302C0"/>
    <w:rsid w:val="00167428"/>
    <w:rsid w:val="003B49A5"/>
    <w:rsid w:val="0045536F"/>
    <w:rsid w:val="004A57D8"/>
    <w:rsid w:val="005271A0"/>
    <w:rsid w:val="00534492"/>
    <w:rsid w:val="0054520B"/>
    <w:rsid w:val="005A6686"/>
    <w:rsid w:val="00614E46"/>
    <w:rsid w:val="008D61F4"/>
    <w:rsid w:val="009446F2"/>
    <w:rsid w:val="00CE360B"/>
    <w:rsid w:val="00CF79A6"/>
    <w:rsid w:val="00E372E7"/>
    <w:rsid w:val="00E660E1"/>
    <w:rsid w:val="00EC2E7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11CC5"/>
  <w15:docId w15:val="{4079903B-AAF8-401B-B64D-2E0EE8EE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uiPriority w:val="99"/>
    <w:unhideWhenUsed/>
    <w:rsid w:val="00714734"/>
    <w:rPr>
      <w:color w:val="0563C1"/>
      <w:u w:val="single"/>
    </w:rPr>
  </w:style>
  <w:style w:type="character" w:customStyle="1" w:styleId="BalontekstsRakstz">
    <w:name w:val="Balonteksts Rakstz."/>
    <w:basedOn w:val="Noklusjumarindkopasfonts"/>
    <w:link w:val="Balonteksts"/>
    <w:uiPriority w:val="99"/>
    <w:semiHidden/>
    <w:qFormat/>
    <w:rsid w:val="00086C16"/>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qFormat/>
    <w:rsid w:val="006203B1"/>
    <w:rPr>
      <w:color w:val="605E5C"/>
      <w:shd w:val="clear" w:color="auto" w:fill="E1DFDD"/>
    </w:rPr>
  </w:style>
  <w:style w:type="character" w:customStyle="1" w:styleId="GalveneRakstz">
    <w:name w:val="Galvene Rakstz."/>
    <w:basedOn w:val="Noklusjumarindkopasfonts"/>
    <w:link w:val="Galvene"/>
    <w:uiPriority w:val="99"/>
    <w:qFormat/>
    <w:rsid w:val="00A412DD"/>
  </w:style>
  <w:style w:type="character" w:customStyle="1" w:styleId="KjeneRakstz">
    <w:name w:val="Kājene Rakstz."/>
    <w:basedOn w:val="Noklusjumarindkopasfonts"/>
    <w:link w:val="Kjene"/>
    <w:uiPriority w:val="99"/>
    <w:qFormat/>
    <w:rsid w:val="00A412DD"/>
  </w:style>
  <w:style w:type="character" w:customStyle="1" w:styleId="FontStyle24">
    <w:name w:val="Font Style24"/>
    <w:qFormat/>
    <w:rPr>
      <w:rFonts w:ascii="Times New Roman" w:hAnsi="Times New Roman" w:cs="Times New Roman"/>
      <w:sz w:val="20"/>
      <w:szCs w:val="20"/>
    </w:rPr>
  </w:style>
  <w:style w:type="character" w:customStyle="1" w:styleId="Aizzmes">
    <w:name w:val="Aizzīmes"/>
    <w:qFormat/>
    <w:rPr>
      <w:rFonts w:ascii="OpenSymbol" w:eastAsia="OpenSymbol" w:hAnsi="OpenSymbol" w:cs="OpenSymbol"/>
    </w:rPr>
  </w:style>
  <w:style w:type="character" w:customStyle="1" w:styleId="FontStyle23">
    <w:name w:val="Font Style23"/>
    <w:qFormat/>
    <w:rPr>
      <w:rFonts w:ascii="Times New Roman" w:hAnsi="Times New Roman" w:cs="Times New Roman"/>
      <w:b/>
      <w:bCs/>
      <w:sz w:val="20"/>
      <w:szCs w:val="20"/>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styleId="Sarakstarindkopa">
    <w:name w:val="List Paragraph"/>
    <w:basedOn w:val="Parasts"/>
    <w:uiPriority w:val="34"/>
    <w:qFormat/>
    <w:rsid w:val="00A77531"/>
    <w:pPr>
      <w:ind w:left="720"/>
      <w:contextualSpacing/>
    </w:pPr>
  </w:style>
  <w:style w:type="paragraph" w:styleId="Balonteksts">
    <w:name w:val="Balloon Text"/>
    <w:basedOn w:val="Parasts"/>
    <w:link w:val="BalontekstsRakstz"/>
    <w:uiPriority w:val="99"/>
    <w:semiHidden/>
    <w:unhideWhenUsed/>
    <w:qFormat/>
    <w:rsid w:val="00086C16"/>
    <w:pPr>
      <w:spacing w:after="0" w:line="240" w:lineRule="auto"/>
    </w:pPr>
    <w:rPr>
      <w:rFonts w:ascii="Segoe UI" w:hAnsi="Segoe UI" w:cs="Segoe UI"/>
      <w:sz w:val="18"/>
      <w:szCs w:val="18"/>
    </w:r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A412DD"/>
    <w:pPr>
      <w:tabs>
        <w:tab w:val="center" w:pos="4153"/>
        <w:tab w:val="right" w:pos="8306"/>
      </w:tabs>
      <w:spacing w:after="0" w:line="240" w:lineRule="auto"/>
    </w:pPr>
  </w:style>
  <w:style w:type="paragraph" w:styleId="Kjene">
    <w:name w:val="footer"/>
    <w:basedOn w:val="Parasts"/>
    <w:link w:val="KjeneRakstz"/>
    <w:uiPriority w:val="99"/>
    <w:unhideWhenUsed/>
    <w:rsid w:val="00A412DD"/>
    <w:pPr>
      <w:tabs>
        <w:tab w:val="center" w:pos="4153"/>
        <w:tab w:val="right" w:pos="8306"/>
      </w:tabs>
      <w:spacing w:after="0" w:line="240" w:lineRule="auto"/>
    </w:pPr>
  </w:style>
  <w:style w:type="table" w:styleId="Reatabula">
    <w:name w:val="Table Grid"/>
    <w:basedOn w:val="Parastatabula"/>
    <w:uiPriority w:val="39"/>
    <w:rsid w:val="009C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F79A6"/>
    <w:rPr>
      <w:color w:val="0563C1" w:themeColor="hyperlink"/>
      <w:u w:val="single"/>
    </w:rPr>
  </w:style>
  <w:style w:type="character" w:styleId="Izteiksmgs">
    <w:name w:val="Strong"/>
    <w:basedOn w:val="Noklusjumarindkopasfonts"/>
    <w:uiPriority w:val="22"/>
    <w:qFormat/>
    <w:rsid w:val="00944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iba@ilukste.lv" TargetMode="External"/><Relationship Id="rId3" Type="http://schemas.openxmlformats.org/officeDocument/2006/relationships/settings" Target="settings.xml"/><Relationship Id="rId7" Type="http://schemas.openxmlformats.org/officeDocument/2006/relationships/hyperlink" Target="mailto:veseliba@ilukst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4193</Words>
  <Characters>2391</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kantaneinese27@gmail.com</cp:lastModifiedBy>
  <cp:revision>2</cp:revision>
  <dcterms:created xsi:type="dcterms:W3CDTF">2021-12-01T12:30:00Z</dcterms:created>
  <dcterms:modified xsi:type="dcterms:W3CDTF">2021-12-01T12:30:00Z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