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6D" w:rsidRDefault="0092066D" w:rsidP="0092066D">
      <w:pPr>
        <w:jc w:val="right"/>
        <w:rPr>
          <w:b/>
          <w:lang w:val="lv-LV"/>
        </w:rPr>
      </w:pPr>
      <w:r>
        <w:rPr>
          <w:b/>
          <w:lang w:val="lv-LV"/>
        </w:rPr>
        <w:t>6.pielikums</w:t>
      </w:r>
    </w:p>
    <w:p w:rsidR="0092066D" w:rsidRPr="00F8131A" w:rsidRDefault="0092066D" w:rsidP="0092066D">
      <w:pPr>
        <w:jc w:val="right"/>
        <w:rPr>
          <w:lang w:val="lv-LV"/>
        </w:rPr>
      </w:pPr>
      <w:r w:rsidRPr="00F8131A">
        <w:rPr>
          <w:lang w:val="lv-LV"/>
        </w:rPr>
        <w:t>Atklāta konkursa</w:t>
      </w:r>
    </w:p>
    <w:p w:rsidR="0092066D" w:rsidRDefault="0092066D" w:rsidP="0092066D">
      <w:pPr>
        <w:jc w:val="right"/>
        <w:rPr>
          <w:b/>
          <w:lang w:val="lv-LV"/>
        </w:rPr>
      </w:pPr>
      <w:r w:rsidRPr="00494255">
        <w:rPr>
          <w:b/>
          <w:lang w:val="lv-LV"/>
        </w:rPr>
        <w:t>“</w:t>
      </w:r>
      <w:r>
        <w:rPr>
          <w:b/>
          <w:lang w:val="lv-LV"/>
        </w:rPr>
        <w:t xml:space="preserve">Pārtikas produktu piegāde </w:t>
      </w:r>
    </w:p>
    <w:p w:rsidR="0092066D" w:rsidRPr="00494255" w:rsidRDefault="0092066D" w:rsidP="0092066D">
      <w:pPr>
        <w:jc w:val="right"/>
        <w:rPr>
          <w:b/>
          <w:lang w:val="lv-LV"/>
        </w:rPr>
      </w:pPr>
      <w:r>
        <w:rPr>
          <w:b/>
          <w:lang w:val="lv-LV"/>
        </w:rPr>
        <w:t>Il</w:t>
      </w:r>
      <w:r w:rsidR="00F31E95">
        <w:rPr>
          <w:b/>
          <w:lang w:val="lv-LV"/>
        </w:rPr>
        <w:t>ūkstes novada pašvaldības izglītības</w:t>
      </w:r>
      <w:r>
        <w:rPr>
          <w:b/>
          <w:lang w:val="lv-LV"/>
        </w:rPr>
        <w:t xml:space="preserve"> iestādēm</w:t>
      </w:r>
      <w:r w:rsidRPr="00494255">
        <w:rPr>
          <w:b/>
          <w:lang w:val="lv-LV"/>
        </w:rPr>
        <w:t>”,</w:t>
      </w:r>
    </w:p>
    <w:p w:rsidR="0092066D" w:rsidRPr="00494255" w:rsidRDefault="0092066D" w:rsidP="0092066D">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“INP</w:t>
      </w:r>
      <w:r w:rsidRPr="00494255">
        <w:rPr>
          <w:b/>
          <w:lang w:val="lv-LV"/>
        </w:rPr>
        <w:t xml:space="preserve"> 201</w:t>
      </w:r>
      <w:r>
        <w:rPr>
          <w:b/>
          <w:lang w:val="lv-LV"/>
        </w:rPr>
        <w:t>9</w:t>
      </w:r>
      <w:r w:rsidRPr="00494255">
        <w:rPr>
          <w:b/>
          <w:lang w:val="lv-LV"/>
        </w:rPr>
        <w:t>/</w:t>
      </w:r>
      <w:r w:rsidR="0043027A">
        <w:rPr>
          <w:b/>
          <w:lang w:val="lv-LV"/>
        </w:rPr>
        <w:t>14</w:t>
      </w:r>
      <w:r w:rsidRPr="00494255">
        <w:rPr>
          <w:b/>
          <w:lang w:val="lv-LV"/>
        </w:rPr>
        <w:t>”</w:t>
      </w:r>
    </w:p>
    <w:p w:rsidR="0092066D" w:rsidRPr="00F37BF2" w:rsidRDefault="0092066D" w:rsidP="00F37BF2">
      <w:pPr>
        <w:tabs>
          <w:tab w:val="left" w:pos="10066"/>
        </w:tabs>
        <w:autoSpaceDE w:val="0"/>
        <w:autoSpaceDN w:val="0"/>
        <w:adjustRightInd w:val="0"/>
        <w:ind w:right="140"/>
        <w:jc w:val="right"/>
        <w:rPr>
          <w:lang w:val="lv-LV"/>
        </w:rPr>
      </w:pPr>
      <w:r>
        <w:rPr>
          <w:lang w:val="lv-LV"/>
        </w:rPr>
        <w:t>N</w:t>
      </w:r>
      <w:r w:rsidRPr="00494255">
        <w:rPr>
          <w:lang w:val="lv-LV"/>
        </w:rPr>
        <w:t>olikumam</w:t>
      </w:r>
    </w:p>
    <w:p w:rsidR="0092066D" w:rsidRPr="005C60CB" w:rsidRDefault="0092066D" w:rsidP="0092066D">
      <w:pPr>
        <w:pStyle w:val="Pamatteksts"/>
        <w:widowControl/>
        <w:spacing w:after="0" w:line="312" w:lineRule="auto"/>
        <w:jc w:val="center"/>
        <w:rPr>
          <w:rFonts w:ascii="Times New Roman" w:hAnsi="Times New Roman"/>
          <w:b/>
          <w:bCs/>
          <w:kern w:val="2"/>
          <w:lang w:val="lv-LV"/>
        </w:rPr>
      </w:pPr>
      <w:bookmarkStart w:id="0" w:name="_GoBack"/>
      <w:bookmarkEnd w:id="0"/>
      <w:r>
        <w:rPr>
          <w:rFonts w:ascii="Times New Roman" w:hAnsi="Times New Roman"/>
          <w:b/>
          <w:bCs/>
          <w:kern w:val="2"/>
          <w:lang w:val="lv-LV"/>
        </w:rPr>
        <w:t>Il</w:t>
      </w:r>
      <w:r w:rsidR="00F31E95">
        <w:rPr>
          <w:rFonts w:ascii="Times New Roman" w:hAnsi="Times New Roman"/>
          <w:b/>
          <w:bCs/>
          <w:kern w:val="2"/>
          <w:lang w:val="lv-LV"/>
        </w:rPr>
        <w:t>ūkstes novada pašvaldības izglītības</w:t>
      </w:r>
      <w:r>
        <w:rPr>
          <w:rFonts w:ascii="Times New Roman" w:hAnsi="Times New Roman"/>
          <w:b/>
          <w:bCs/>
          <w:kern w:val="2"/>
          <w:lang w:val="lv-LV"/>
        </w:rPr>
        <w:t xml:space="preserve"> iestādēm</w:t>
      </w:r>
    </w:p>
    <w:p w:rsidR="0092066D" w:rsidRDefault="0092066D" w:rsidP="0092066D">
      <w:pPr>
        <w:pStyle w:val="Pamatteksts"/>
        <w:widowControl/>
        <w:spacing w:after="0" w:line="312" w:lineRule="auto"/>
        <w:jc w:val="center"/>
        <w:rPr>
          <w:rFonts w:ascii="Times New Roman" w:hAnsi="Times New Roman"/>
          <w:b/>
          <w:bCs/>
          <w:kern w:val="2"/>
          <w:lang w:val="lv-LV"/>
        </w:rPr>
      </w:pPr>
      <w:r w:rsidRPr="005C60CB">
        <w:rPr>
          <w:rFonts w:ascii="Times New Roman" w:hAnsi="Times New Roman"/>
          <w:b/>
          <w:bCs/>
          <w:kern w:val="2"/>
          <w:lang w:val="lv-LV"/>
        </w:rPr>
        <w:t>(saskaņā ar Publiskā iepirkuma likuma 19. panta trešo daļu)</w:t>
      </w:r>
    </w:p>
    <w:p w:rsidR="0092066D" w:rsidRPr="00F8131A" w:rsidRDefault="0092066D" w:rsidP="0092066D">
      <w:pPr>
        <w:pStyle w:val="Pamatteksts"/>
        <w:widowControl/>
        <w:spacing w:after="0" w:line="312" w:lineRule="auto"/>
        <w:jc w:val="center"/>
        <w:rPr>
          <w:rFonts w:ascii="Times New Roman" w:hAnsi="Times New Roman"/>
          <w:b/>
          <w:bCs/>
          <w:kern w:val="2"/>
          <w:lang w:val="lv-LV"/>
        </w:rPr>
      </w:pPr>
      <w:r>
        <w:rPr>
          <w:rFonts w:ascii="Times New Roman" w:hAnsi="Times New Roman"/>
          <w:b/>
          <w:bCs/>
          <w:kern w:val="2"/>
          <w:lang w:val="lv-LV"/>
        </w:rPr>
        <w:t>Daļa Nr. _______________________________________</w:t>
      </w:r>
    </w:p>
    <w:tbl>
      <w:tblPr>
        <w:tblStyle w:val="Reatabula"/>
        <w:tblW w:w="14425" w:type="dxa"/>
        <w:tblLayout w:type="fixed"/>
        <w:tblLook w:val="04A0" w:firstRow="1" w:lastRow="0" w:firstColumn="1" w:lastColumn="0" w:noHBand="0" w:noVBand="1"/>
      </w:tblPr>
      <w:tblGrid>
        <w:gridCol w:w="3510"/>
        <w:gridCol w:w="1134"/>
        <w:gridCol w:w="993"/>
        <w:gridCol w:w="992"/>
        <w:gridCol w:w="850"/>
        <w:gridCol w:w="1701"/>
        <w:gridCol w:w="1843"/>
        <w:gridCol w:w="1276"/>
        <w:gridCol w:w="992"/>
        <w:gridCol w:w="1134"/>
      </w:tblGrid>
      <w:tr w:rsidR="0092066D" w:rsidTr="0092066D">
        <w:trPr>
          <w:trHeight w:val="278"/>
        </w:trPr>
        <w:tc>
          <w:tcPr>
            <w:tcW w:w="3510" w:type="dxa"/>
            <w:vMerge w:val="restart"/>
          </w:tcPr>
          <w:p w:rsidR="00F37BF2" w:rsidRDefault="00F37BF2" w:rsidP="00D40D20">
            <w:pPr>
              <w:jc w:val="center"/>
              <w:rPr>
                <w:lang w:val="lv-LV"/>
              </w:rPr>
            </w:pPr>
          </w:p>
          <w:p w:rsidR="00F37BF2" w:rsidRDefault="00F37BF2" w:rsidP="00D40D20">
            <w:pPr>
              <w:jc w:val="center"/>
              <w:rPr>
                <w:lang w:val="lv-LV"/>
              </w:rPr>
            </w:pPr>
          </w:p>
          <w:p w:rsidR="00F37BF2" w:rsidRDefault="00F37BF2" w:rsidP="00D40D20">
            <w:pPr>
              <w:jc w:val="center"/>
              <w:rPr>
                <w:lang w:val="lv-LV"/>
              </w:rPr>
            </w:pPr>
          </w:p>
          <w:p w:rsidR="00F37BF2" w:rsidRDefault="00F37BF2" w:rsidP="00D40D20">
            <w:pPr>
              <w:jc w:val="center"/>
              <w:rPr>
                <w:lang w:val="lv-LV"/>
              </w:rPr>
            </w:pPr>
          </w:p>
          <w:p w:rsidR="00F37BF2" w:rsidRDefault="00F37BF2" w:rsidP="00D40D20">
            <w:pPr>
              <w:jc w:val="center"/>
              <w:rPr>
                <w:lang w:val="lv-LV"/>
              </w:rPr>
            </w:pPr>
          </w:p>
          <w:p w:rsidR="00F37BF2" w:rsidRDefault="00F37BF2" w:rsidP="00D40D20">
            <w:pPr>
              <w:jc w:val="center"/>
              <w:rPr>
                <w:lang w:val="lv-LV"/>
              </w:rPr>
            </w:pPr>
          </w:p>
          <w:p w:rsidR="00F37BF2" w:rsidRDefault="00F37BF2" w:rsidP="00D40D20">
            <w:pPr>
              <w:jc w:val="center"/>
              <w:rPr>
                <w:lang w:val="lv-LV"/>
              </w:rPr>
            </w:pPr>
          </w:p>
          <w:p w:rsidR="00F37BF2" w:rsidRDefault="00F37BF2" w:rsidP="00D40D20">
            <w:pPr>
              <w:jc w:val="center"/>
              <w:rPr>
                <w:lang w:val="lv-LV"/>
              </w:rPr>
            </w:pPr>
          </w:p>
          <w:p w:rsidR="0092066D" w:rsidRDefault="0092066D" w:rsidP="00D40D20">
            <w:pPr>
              <w:jc w:val="center"/>
            </w:pPr>
            <w:proofErr w:type="spellStart"/>
            <w:r>
              <w:t>Pretendenti</w:t>
            </w:r>
            <w:proofErr w:type="spellEnd"/>
          </w:p>
        </w:tc>
        <w:tc>
          <w:tcPr>
            <w:tcW w:w="2127" w:type="dxa"/>
            <w:gridSpan w:val="2"/>
          </w:tcPr>
          <w:p w:rsidR="0092066D" w:rsidRPr="00640AC7" w:rsidRDefault="0092066D" w:rsidP="00D40D20">
            <w:pPr>
              <w:jc w:val="center"/>
              <w:rPr>
                <w:sz w:val="20"/>
                <w:szCs w:val="20"/>
                <w:lang w:val="lv-LV"/>
              </w:rPr>
            </w:pPr>
            <w:r w:rsidRPr="00640AC7">
              <w:rPr>
                <w:sz w:val="20"/>
                <w:szCs w:val="20"/>
                <w:lang w:val="lv-LV"/>
              </w:rPr>
              <w:t xml:space="preserve">Piedāvājuma </w:t>
            </w:r>
            <w:r>
              <w:rPr>
                <w:sz w:val="20"/>
                <w:szCs w:val="20"/>
                <w:lang w:val="lv-LV"/>
              </w:rPr>
              <w:t>līgum</w:t>
            </w:r>
            <w:r w:rsidRPr="00640AC7">
              <w:rPr>
                <w:sz w:val="20"/>
                <w:szCs w:val="20"/>
                <w:lang w:val="lv-LV"/>
              </w:rPr>
              <w:t xml:space="preserve">cena EUR (bez PVN), maksimālais punktu </w:t>
            </w:r>
            <w:r>
              <w:rPr>
                <w:b/>
                <w:sz w:val="20"/>
                <w:szCs w:val="20"/>
                <w:lang w:val="lv-LV"/>
              </w:rPr>
              <w:t>skaits 3</w:t>
            </w:r>
            <w:r w:rsidRPr="00640AC7">
              <w:rPr>
                <w:b/>
                <w:sz w:val="20"/>
                <w:szCs w:val="20"/>
                <w:lang w:val="lv-LV"/>
              </w:rPr>
              <w:t>0</w:t>
            </w:r>
          </w:p>
        </w:tc>
        <w:tc>
          <w:tcPr>
            <w:tcW w:w="1842" w:type="dxa"/>
            <w:gridSpan w:val="2"/>
          </w:tcPr>
          <w:p w:rsidR="0092066D" w:rsidRPr="00640AC7" w:rsidRDefault="0092066D" w:rsidP="00D40D20">
            <w:pPr>
              <w:jc w:val="center"/>
              <w:rPr>
                <w:b/>
                <w:sz w:val="20"/>
                <w:szCs w:val="20"/>
                <w:lang w:val="lv-LV"/>
              </w:rPr>
            </w:pPr>
            <w:r w:rsidRPr="00640AC7">
              <w:rPr>
                <w:sz w:val="20"/>
                <w:szCs w:val="20"/>
                <w:lang w:val="lv-LV"/>
              </w:rPr>
              <w:t xml:space="preserve">Videi draudzīga produktu piegāde, maksimālais punktu </w:t>
            </w:r>
            <w:r>
              <w:rPr>
                <w:b/>
                <w:sz w:val="20"/>
                <w:szCs w:val="20"/>
                <w:lang w:val="lv-LV"/>
              </w:rPr>
              <w:t>skaits 20</w:t>
            </w:r>
            <w:r w:rsidRPr="00640AC7">
              <w:rPr>
                <w:b/>
                <w:sz w:val="20"/>
                <w:szCs w:val="20"/>
                <w:lang w:val="lv-LV"/>
              </w:rPr>
              <w:t xml:space="preserve"> </w:t>
            </w:r>
          </w:p>
          <w:p w:rsidR="0092066D" w:rsidRPr="00640AC7" w:rsidRDefault="0092066D" w:rsidP="00D40D20">
            <w:pPr>
              <w:jc w:val="center"/>
              <w:rPr>
                <w:sz w:val="20"/>
                <w:szCs w:val="20"/>
                <w:lang w:val="lv-LV"/>
              </w:rPr>
            </w:pPr>
            <w:r>
              <w:rPr>
                <w:sz w:val="20"/>
                <w:szCs w:val="20"/>
                <w:lang w:val="lv-LV"/>
              </w:rPr>
              <w:t>20 p.-līdz 3</w:t>
            </w:r>
            <w:r w:rsidRPr="00640AC7">
              <w:rPr>
                <w:sz w:val="20"/>
                <w:szCs w:val="20"/>
                <w:lang w:val="lv-LV"/>
              </w:rPr>
              <w:t>0km</w:t>
            </w:r>
          </w:p>
          <w:p w:rsidR="0092066D" w:rsidRPr="00640AC7" w:rsidRDefault="0092066D" w:rsidP="00D40D20">
            <w:pPr>
              <w:jc w:val="center"/>
              <w:rPr>
                <w:sz w:val="20"/>
                <w:szCs w:val="20"/>
                <w:lang w:val="lv-LV"/>
              </w:rPr>
            </w:pPr>
            <w:r>
              <w:rPr>
                <w:sz w:val="20"/>
                <w:szCs w:val="20"/>
                <w:lang w:val="lv-LV"/>
              </w:rPr>
              <w:t>15 p.- 31-7</w:t>
            </w:r>
            <w:r w:rsidRPr="00640AC7">
              <w:rPr>
                <w:sz w:val="20"/>
                <w:szCs w:val="20"/>
                <w:lang w:val="lv-LV"/>
              </w:rPr>
              <w:t>0km</w:t>
            </w:r>
          </w:p>
          <w:p w:rsidR="0092066D" w:rsidRPr="00640AC7" w:rsidRDefault="0092066D" w:rsidP="00D40D20">
            <w:pPr>
              <w:jc w:val="center"/>
              <w:rPr>
                <w:sz w:val="20"/>
                <w:szCs w:val="20"/>
                <w:lang w:val="lv-LV"/>
              </w:rPr>
            </w:pPr>
            <w:r>
              <w:rPr>
                <w:sz w:val="20"/>
                <w:szCs w:val="20"/>
                <w:lang w:val="lv-LV"/>
              </w:rPr>
              <w:t>10 p.- 71-10</w:t>
            </w:r>
            <w:r w:rsidRPr="00640AC7">
              <w:rPr>
                <w:sz w:val="20"/>
                <w:szCs w:val="20"/>
                <w:lang w:val="lv-LV"/>
              </w:rPr>
              <w:t>0km</w:t>
            </w:r>
          </w:p>
          <w:p w:rsidR="0092066D" w:rsidRPr="00640AC7" w:rsidRDefault="0092066D" w:rsidP="00D40D20">
            <w:pPr>
              <w:jc w:val="center"/>
              <w:rPr>
                <w:sz w:val="20"/>
                <w:szCs w:val="20"/>
                <w:lang w:val="lv-LV"/>
              </w:rPr>
            </w:pPr>
            <w:r>
              <w:rPr>
                <w:sz w:val="20"/>
                <w:szCs w:val="20"/>
                <w:lang w:val="lv-LV"/>
              </w:rPr>
              <w:t>5 p.- 10</w:t>
            </w:r>
            <w:r w:rsidRPr="00640AC7">
              <w:rPr>
                <w:sz w:val="20"/>
                <w:szCs w:val="20"/>
                <w:lang w:val="lv-LV"/>
              </w:rPr>
              <w:t>1-200km</w:t>
            </w:r>
          </w:p>
        </w:tc>
        <w:tc>
          <w:tcPr>
            <w:tcW w:w="3544" w:type="dxa"/>
            <w:gridSpan w:val="2"/>
          </w:tcPr>
          <w:p w:rsidR="0092066D" w:rsidRPr="00640AC7" w:rsidRDefault="0092066D" w:rsidP="00D40D20">
            <w:pPr>
              <w:jc w:val="center"/>
              <w:rPr>
                <w:sz w:val="20"/>
                <w:szCs w:val="20"/>
                <w:lang w:val="lv-LV"/>
              </w:rPr>
            </w:pPr>
            <w:r w:rsidRPr="00640AC7">
              <w:rPr>
                <w:sz w:val="20"/>
                <w:szCs w:val="20"/>
                <w:lang w:val="lv-LV"/>
              </w:rPr>
              <w:t>Piedāvāto pārtikas produktu ar paaugstinātu kvalitātes līmeni daudzums,</w:t>
            </w:r>
          </w:p>
          <w:p w:rsidR="0092066D" w:rsidRPr="00640AC7" w:rsidRDefault="0092066D" w:rsidP="00D40D20">
            <w:pPr>
              <w:jc w:val="center"/>
              <w:rPr>
                <w:b/>
                <w:sz w:val="20"/>
                <w:szCs w:val="20"/>
                <w:lang w:val="lv-LV"/>
              </w:rPr>
            </w:pPr>
            <w:r w:rsidRPr="00640AC7">
              <w:rPr>
                <w:sz w:val="20"/>
                <w:szCs w:val="20"/>
                <w:lang w:val="lv-LV"/>
              </w:rPr>
              <w:t xml:space="preserve">maksimālais punktu </w:t>
            </w:r>
            <w:r>
              <w:rPr>
                <w:b/>
                <w:sz w:val="20"/>
                <w:szCs w:val="20"/>
                <w:lang w:val="lv-LV"/>
              </w:rPr>
              <w:t>skaits 40</w:t>
            </w:r>
          </w:p>
          <w:p w:rsidR="0092066D" w:rsidRPr="00640AC7" w:rsidRDefault="0092066D" w:rsidP="00D40D20">
            <w:pPr>
              <w:jc w:val="both"/>
              <w:rPr>
                <w:sz w:val="20"/>
                <w:szCs w:val="20"/>
                <w:lang w:val="lv-LV"/>
              </w:rPr>
            </w:pPr>
          </w:p>
        </w:tc>
        <w:tc>
          <w:tcPr>
            <w:tcW w:w="1276" w:type="dxa"/>
            <w:vMerge w:val="restart"/>
          </w:tcPr>
          <w:p w:rsidR="0092066D" w:rsidRPr="00640AC7" w:rsidRDefault="0092066D" w:rsidP="00D40D20">
            <w:pPr>
              <w:jc w:val="both"/>
              <w:rPr>
                <w:sz w:val="20"/>
                <w:szCs w:val="20"/>
                <w:lang w:val="lv-LV"/>
              </w:rPr>
            </w:pPr>
          </w:p>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Pr="00640AC7" w:rsidRDefault="0092066D" w:rsidP="00D40D20">
            <w:pPr>
              <w:jc w:val="both"/>
              <w:rPr>
                <w:sz w:val="20"/>
                <w:szCs w:val="20"/>
                <w:lang w:val="lv-LV"/>
              </w:rPr>
            </w:pPr>
            <w:r>
              <w:rPr>
                <w:sz w:val="20"/>
                <w:szCs w:val="20"/>
                <w:lang w:val="lv-LV"/>
              </w:rPr>
              <w:t xml:space="preserve">Videi draudzīga izlietotā iepakojuma apsaimniekošana – </w:t>
            </w:r>
            <w:r w:rsidRPr="00DD3F07">
              <w:rPr>
                <w:b/>
                <w:sz w:val="20"/>
                <w:szCs w:val="20"/>
                <w:lang w:val="lv-LV"/>
              </w:rPr>
              <w:t>10p</w:t>
            </w:r>
            <w:r>
              <w:rPr>
                <w:sz w:val="20"/>
                <w:szCs w:val="20"/>
                <w:lang w:val="lv-LV"/>
              </w:rPr>
              <w:t>.</w:t>
            </w:r>
          </w:p>
          <w:p w:rsidR="0092066D" w:rsidRPr="00640AC7" w:rsidRDefault="0092066D" w:rsidP="00D40D20">
            <w:pPr>
              <w:jc w:val="both"/>
              <w:rPr>
                <w:sz w:val="20"/>
                <w:szCs w:val="20"/>
                <w:lang w:val="lv-LV"/>
              </w:rPr>
            </w:pPr>
          </w:p>
          <w:p w:rsidR="0092066D" w:rsidRPr="00640AC7" w:rsidRDefault="0092066D" w:rsidP="00D40D20">
            <w:pPr>
              <w:jc w:val="both"/>
              <w:rPr>
                <w:sz w:val="20"/>
                <w:szCs w:val="20"/>
                <w:lang w:val="lv-LV"/>
              </w:rPr>
            </w:pPr>
          </w:p>
          <w:p w:rsidR="0092066D" w:rsidRPr="00640AC7" w:rsidRDefault="0092066D" w:rsidP="00D40D20">
            <w:pPr>
              <w:jc w:val="both"/>
              <w:rPr>
                <w:sz w:val="20"/>
                <w:szCs w:val="20"/>
                <w:lang w:val="lv-LV"/>
              </w:rPr>
            </w:pPr>
          </w:p>
          <w:p w:rsidR="0092066D" w:rsidRPr="00640AC7" w:rsidRDefault="0092066D" w:rsidP="00D40D20">
            <w:pPr>
              <w:jc w:val="both"/>
              <w:rPr>
                <w:sz w:val="20"/>
                <w:szCs w:val="20"/>
                <w:lang w:val="lv-LV"/>
              </w:rPr>
            </w:pPr>
          </w:p>
          <w:p w:rsidR="0092066D" w:rsidRPr="00640AC7" w:rsidRDefault="0092066D" w:rsidP="00D40D20">
            <w:pPr>
              <w:jc w:val="center"/>
              <w:rPr>
                <w:lang w:val="lv-LV"/>
              </w:rPr>
            </w:pPr>
          </w:p>
        </w:tc>
        <w:tc>
          <w:tcPr>
            <w:tcW w:w="992" w:type="dxa"/>
            <w:vMerge w:val="restart"/>
          </w:tcPr>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Default="0092066D" w:rsidP="00D40D20">
            <w:pPr>
              <w:jc w:val="both"/>
              <w:rPr>
                <w:sz w:val="20"/>
                <w:szCs w:val="20"/>
                <w:lang w:val="lv-LV"/>
              </w:rPr>
            </w:pPr>
          </w:p>
          <w:p w:rsidR="0092066D" w:rsidRPr="00640AC7" w:rsidRDefault="0092066D" w:rsidP="00D40D20">
            <w:pPr>
              <w:jc w:val="both"/>
              <w:rPr>
                <w:lang w:val="lv-LV"/>
              </w:rPr>
            </w:pPr>
            <w:r w:rsidRPr="00640AC7">
              <w:rPr>
                <w:sz w:val="20"/>
                <w:szCs w:val="20"/>
                <w:lang w:val="lv-LV"/>
              </w:rPr>
              <w:t>Kopējais iegūtais punktu skaits</w:t>
            </w:r>
          </w:p>
        </w:tc>
        <w:tc>
          <w:tcPr>
            <w:tcW w:w="1134" w:type="dxa"/>
            <w:vMerge w:val="restart"/>
          </w:tcPr>
          <w:p w:rsidR="0092066D" w:rsidRDefault="0092066D" w:rsidP="00D40D20">
            <w:pPr>
              <w:jc w:val="both"/>
              <w:rPr>
                <w:lang w:val="lv-LV"/>
              </w:rPr>
            </w:pPr>
          </w:p>
          <w:p w:rsidR="0092066D" w:rsidRDefault="0092066D" w:rsidP="00D40D20">
            <w:pPr>
              <w:jc w:val="both"/>
              <w:rPr>
                <w:lang w:val="lv-LV"/>
              </w:rPr>
            </w:pPr>
          </w:p>
          <w:p w:rsidR="00F37BF2" w:rsidRDefault="00F37BF2" w:rsidP="00D40D20">
            <w:pPr>
              <w:jc w:val="both"/>
              <w:rPr>
                <w:lang w:val="lv-LV"/>
              </w:rPr>
            </w:pPr>
          </w:p>
          <w:p w:rsidR="00F37BF2" w:rsidRDefault="00F37BF2" w:rsidP="00D40D20">
            <w:pPr>
              <w:jc w:val="both"/>
              <w:rPr>
                <w:lang w:val="lv-LV"/>
              </w:rPr>
            </w:pPr>
          </w:p>
          <w:p w:rsidR="00F37BF2" w:rsidRDefault="00F37BF2" w:rsidP="00D40D20">
            <w:pPr>
              <w:jc w:val="both"/>
              <w:rPr>
                <w:lang w:val="lv-LV"/>
              </w:rPr>
            </w:pPr>
          </w:p>
          <w:p w:rsidR="0092066D" w:rsidRPr="00640AC7" w:rsidRDefault="00F37BF2" w:rsidP="00D40D20">
            <w:pPr>
              <w:jc w:val="both"/>
              <w:rPr>
                <w:lang w:val="lv-LV"/>
              </w:rPr>
            </w:pPr>
            <w:r>
              <w:rPr>
                <w:lang w:val="lv-LV"/>
              </w:rPr>
              <w:t>P</w:t>
            </w:r>
            <w:r w:rsidR="0092066D">
              <w:rPr>
                <w:lang w:val="lv-LV"/>
              </w:rPr>
              <w:t>iezīmes</w:t>
            </w:r>
          </w:p>
        </w:tc>
      </w:tr>
      <w:tr w:rsidR="0092066D" w:rsidTr="0092066D">
        <w:trPr>
          <w:trHeight w:val="277"/>
        </w:trPr>
        <w:tc>
          <w:tcPr>
            <w:tcW w:w="3510" w:type="dxa"/>
            <w:vMerge/>
          </w:tcPr>
          <w:p w:rsidR="0092066D" w:rsidRDefault="0092066D" w:rsidP="00D40D20">
            <w:pPr>
              <w:jc w:val="center"/>
            </w:pPr>
          </w:p>
        </w:tc>
        <w:tc>
          <w:tcPr>
            <w:tcW w:w="1134" w:type="dxa"/>
          </w:tcPr>
          <w:p w:rsidR="0092066D" w:rsidRPr="00640AC7" w:rsidRDefault="0092066D" w:rsidP="00D40D20">
            <w:pPr>
              <w:jc w:val="both"/>
              <w:rPr>
                <w:lang w:val="lv-LV"/>
              </w:rPr>
            </w:pPr>
            <w:r w:rsidRPr="00640AC7">
              <w:rPr>
                <w:sz w:val="20"/>
                <w:szCs w:val="20"/>
                <w:lang w:val="lv-LV"/>
              </w:rPr>
              <w:t>Kopējā pārtikas piegādes summa</w:t>
            </w:r>
          </w:p>
        </w:tc>
        <w:tc>
          <w:tcPr>
            <w:tcW w:w="993" w:type="dxa"/>
          </w:tcPr>
          <w:p w:rsidR="0092066D" w:rsidRPr="00640AC7" w:rsidRDefault="0092066D" w:rsidP="00D40D20">
            <w:pPr>
              <w:jc w:val="both"/>
              <w:rPr>
                <w:sz w:val="20"/>
                <w:szCs w:val="20"/>
                <w:lang w:val="lv-LV"/>
              </w:rPr>
            </w:pPr>
            <w:r w:rsidRPr="00640AC7">
              <w:rPr>
                <w:sz w:val="20"/>
                <w:szCs w:val="20"/>
                <w:lang w:val="lv-LV"/>
              </w:rPr>
              <w:t>Iegūtais punktu skaits</w:t>
            </w:r>
          </w:p>
        </w:tc>
        <w:tc>
          <w:tcPr>
            <w:tcW w:w="992" w:type="dxa"/>
          </w:tcPr>
          <w:p w:rsidR="0092066D" w:rsidRPr="00640AC7" w:rsidRDefault="0092066D" w:rsidP="00D40D20">
            <w:pPr>
              <w:jc w:val="center"/>
              <w:rPr>
                <w:sz w:val="20"/>
                <w:szCs w:val="20"/>
                <w:lang w:val="lv-LV"/>
              </w:rPr>
            </w:pPr>
            <w:r w:rsidRPr="00640AC7">
              <w:rPr>
                <w:sz w:val="20"/>
                <w:szCs w:val="20"/>
                <w:lang w:val="lv-LV"/>
              </w:rPr>
              <w:t>Attālums km</w:t>
            </w:r>
          </w:p>
        </w:tc>
        <w:tc>
          <w:tcPr>
            <w:tcW w:w="850" w:type="dxa"/>
          </w:tcPr>
          <w:p w:rsidR="0092066D" w:rsidRPr="00640AC7" w:rsidRDefault="0092066D" w:rsidP="00D40D20">
            <w:pPr>
              <w:jc w:val="center"/>
              <w:rPr>
                <w:sz w:val="20"/>
                <w:szCs w:val="20"/>
                <w:lang w:val="lv-LV"/>
              </w:rPr>
            </w:pPr>
            <w:r w:rsidRPr="00640AC7">
              <w:rPr>
                <w:sz w:val="20"/>
                <w:szCs w:val="20"/>
                <w:lang w:val="lv-LV"/>
              </w:rPr>
              <w:t>Iegūtais punktu skaits</w:t>
            </w:r>
          </w:p>
        </w:tc>
        <w:tc>
          <w:tcPr>
            <w:tcW w:w="1701" w:type="dxa"/>
          </w:tcPr>
          <w:p w:rsidR="0092066D" w:rsidRPr="00640AC7" w:rsidRDefault="0092066D" w:rsidP="00D40D20">
            <w:pPr>
              <w:rPr>
                <w:sz w:val="20"/>
                <w:szCs w:val="20"/>
                <w:lang w:val="lv-LV"/>
              </w:rPr>
            </w:pPr>
            <w:r w:rsidRPr="00640AC7">
              <w:rPr>
                <w:sz w:val="20"/>
                <w:szCs w:val="20"/>
                <w:lang w:val="lv-LV"/>
              </w:rPr>
              <w:t xml:space="preserve">Nacionālās pārtikas kvalitātes shēmā (NPKS) un bioloģiskās </w:t>
            </w:r>
            <w:proofErr w:type="spellStart"/>
            <w:r w:rsidRPr="00640AC7">
              <w:rPr>
                <w:sz w:val="20"/>
                <w:szCs w:val="20"/>
                <w:lang w:val="lv-LV"/>
              </w:rPr>
              <w:t>lauksaimn.(BL</w:t>
            </w:r>
            <w:r>
              <w:rPr>
                <w:sz w:val="20"/>
                <w:szCs w:val="20"/>
                <w:lang w:val="lv-LV"/>
              </w:rPr>
              <w:t>S</w:t>
            </w:r>
            <w:proofErr w:type="spellEnd"/>
            <w:r w:rsidRPr="00640AC7">
              <w:rPr>
                <w:sz w:val="20"/>
                <w:szCs w:val="20"/>
                <w:lang w:val="lv-LV"/>
              </w:rPr>
              <w:t>) ser</w:t>
            </w:r>
            <w:r>
              <w:rPr>
                <w:sz w:val="20"/>
                <w:szCs w:val="20"/>
                <w:lang w:val="lv-LV"/>
              </w:rPr>
              <w:t>tificēto produktu daudzums  - 25</w:t>
            </w:r>
            <w:r w:rsidRPr="00640AC7">
              <w:rPr>
                <w:sz w:val="20"/>
                <w:szCs w:val="20"/>
                <w:lang w:val="lv-LV"/>
              </w:rPr>
              <w:t xml:space="preserve"> p.</w:t>
            </w:r>
          </w:p>
          <w:p w:rsidR="0092066D" w:rsidRPr="00640AC7" w:rsidRDefault="0092066D" w:rsidP="00D40D20">
            <w:pPr>
              <w:rPr>
                <w:sz w:val="16"/>
                <w:szCs w:val="16"/>
                <w:lang w:val="lv-LV"/>
              </w:rPr>
            </w:pPr>
          </w:p>
          <w:p w:rsidR="0092066D" w:rsidRPr="00640AC7" w:rsidRDefault="0092066D" w:rsidP="00D40D20">
            <w:pPr>
              <w:rPr>
                <w:sz w:val="16"/>
                <w:szCs w:val="16"/>
                <w:lang w:val="lv-LV"/>
              </w:rPr>
            </w:pPr>
          </w:p>
        </w:tc>
        <w:tc>
          <w:tcPr>
            <w:tcW w:w="1843" w:type="dxa"/>
          </w:tcPr>
          <w:p w:rsidR="0092066D" w:rsidRPr="00F37BF2" w:rsidRDefault="0092066D" w:rsidP="00D40D20">
            <w:pPr>
              <w:jc w:val="both"/>
              <w:rPr>
                <w:sz w:val="20"/>
                <w:szCs w:val="20"/>
                <w:lang w:val="lv-LV"/>
              </w:rPr>
            </w:pPr>
            <w:proofErr w:type="spellStart"/>
            <w:r w:rsidRPr="00640AC7">
              <w:rPr>
                <w:sz w:val="20"/>
                <w:szCs w:val="20"/>
                <w:lang w:val="lv-LV"/>
              </w:rPr>
              <w:t>Integretās</w:t>
            </w:r>
            <w:proofErr w:type="spellEnd"/>
            <w:r w:rsidRPr="00640AC7">
              <w:rPr>
                <w:sz w:val="20"/>
                <w:szCs w:val="20"/>
                <w:lang w:val="lv-LV"/>
              </w:rPr>
              <w:t xml:space="preserve"> audzēšanas sertifikācijas institūcijā (IASI) un bioloģiskās ražošanas sertifikācijas institūcijā ES (BRSI) sertificēto produktu daudzums – </w:t>
            </w:r>
            <w:r>
              <w:rPr>
                <w:sz w:val="20"/>
                <w:szCs w:val="20"/>
                <w:lang w:val="lv-LV"/>
              </w:rPr>
              <w:t>1</w:t>
            </w:r>
            <w:r w:rsidR="00F37BF2">
              <w:rPr>
                <w:sz w:val="20"/>
                <w:szCs w:val="20"/>
                <w:lang w:val="lv-LV"/>
              </w:rPr>
              <w:t>5 p.</w:t>
            </w:r>
          </w:p>
        </w:tc>
        <w:tc>
          <w:tcPr>
            <w:tcW w:w="1276" w:type="dxa"/>
            <w:vMerge/>
          </w:tcPr>
          <w:p w:rsidR="0092066D" w:rsidRDefault="0092066D" w:rsidP="00D40D20">
            <w:pPr>
              <w:jc w:val="both"/>
            </w:pPr>
          </w:p>
        </w:tc>
        <w:tc>
          <w:tcPr>
            <w:tcW w:w="992" w:type="dxa"/>
            <w:vMerge/>
          </w:tcPr>
          <w:p w:rsidR="0092066D" w:rsidRDefault="0092066D" w:rsidP="00D40D20">
            <w:pPr>
              <w:jc w:val="both"/>
            </w:pPr>
          </w:p>
        </w:tc>
        <w:tc>
          <w:tcPr>
            <w:tcW w:w="1134" w:type="dxa"/>
            <w:vMerge/>
          </w:tcPr>
          <w:p w:rsidR="0092066D" w:rsidRDefault="0092066D" w:rsidP="00D40D20">
            <w:pPr>
              <w:jc w:val="both"/>
            </w:pPr>
          </w:p>
        </w:tc>
      </w:tr>
      <w:tr w:rsidR="0092066D" w:rsidTr="0092066D">
        <w:tc>
          <w:tcPr>
            <w:tcW w:w="3510" w:type="dxa"/>
          </w:tcPr>
          <w:p w:rsidR="0092066D" w:rsidRDefault="0092066D" w:rsidP="00D40D20">
            <w:pPr>
              <w:jc w:val="both"/>
            </w:pPr>
          </w:p>
        </w:tc>
        <w:tc>
          <w:tcPr>
            <w:tcW w:w="1134" w:type="dxa"/>
          </w:tcPr>
          <w:p w:rsidR="0092066D" w:rsidRDefault="0092066D" w:rsidP="00D40D20">
            <w:pPr>
              <w:jc w:val="both"/>
            </w:pPr>
          </w:p>
        </w:tc>
        <w:tc>
          <w:tcPr>
            <w:tcW w:w="993" w:type="dxa"/>
          </w:tcPr>
          <w:p w:rsidR="0092066D" w:rsidRDefault="0092066D" w:rsidP="00D40D20">
            <w:pPr>
              <w:jc w:val="both"/>
            </w:pPr>
          </w:p>
        </w:tc>
        <w:tc>
          <w:tcPr>
            <w:tcW w:w="992" w:type="dxa"/>
          </w:tcPr>
          <w:p w:rsidR="0092066D" w:rsidRDefault="0092066D" w:rsidP="00D40D20">
            <w:pPr>
              <w:jc w:val="both"/>
            </w:pPr>
          </w:p>
        </w:tc>
        <w:tc>
          <w:tcPr>
            <w:tcW w:w="850" w:type="dxa"/>
          </w:tcPr>
          <w:p w:rsidR="0092066D" w:rsidRDefault="0092066D" w:rsidP="00D40D20">
            <w:pPr>
              <w:jc w:val="both"/>
            </w:pPr>
          </w:p>
        </w:tc>
        <w:tc>
          <w:tcPr>
            <w:tcW w:w="1701" w:type="dxa"/>
          </w:tcPr>
          <w:p w:rsidR="0092066D" w:rsidRDefault="0092066D" w:rsidP="00D40D20">
            <w:pPr>
              <w:jc w:val="both"/>
            </w:pPr>
          </w:p>
        </w:tc>
        <w:tc>
          <w:tcPr>
            <w:tcW w:w="1843" w:type="dxa"/>
          </w:tcPr>
          <w:p w:rsidR="0092066D" w:rsidRDefault="0092066D" w:rsidP="00D40D20">
            <w:pPr>
              <w:jc w:val="both"/>
            </w:pPr>
          </w:p>
        </w:tc>
        <w:tc>
          <w:tcPr>
            <w:tcW w:w="1276" w:type="dxa"/>
          </w:tcPr>
          <w:p w:rsidR="0092066D" w:rsidRDefault="0092066D" w:rsidP="00D40D20">
            <w:pPr>
              <w:jc w:val="both"/>
            </w:pPr>
          </w:p>
        </w:tc>
        <w:tc>
          <w:tcPr>
            <w:tcW w:w="992" w:type="dxa"/>
          </w:tcPr>
          <w:p w:rsidR="0092066D" w:rsidRDefault="0092066D" w:rsidP="00D40D20">
            <w:pPr>
              <w:jc w:val="both"/>
            </w:pPr>
          </w:p>
        </w:tc>
        <w:tc>
          <w:tcPr>
            <w:tcW w:w="1134" w:type="dxa"/>
          </w:tcPr>
          <w:p w:rsidR="0092066D" w:rsidRDefault="0092066D" w:rsidP="00D40D20">
            <w:pPr>
              <w:jc w:val="both"/>
            </w:pPr>
          </w:p>
        </w:tc>
      </w:tr>
      <w:tr w:rsidR="0092066D" w:rsidTr="0092066D">
        <w:tc>
          <w:tcPr>
            <w:tcW w:w="3510" w:type="dxa"/>
          </w:tcPr>
          <w:p w:rsidR="0092066D" w:rsidRPr="009E2310" w:rsidRDefault="0092066D" w:rsidP="00D40D20">
            <w:pPr>
              <w:jc w:val="both"/>
              <w:rPr>
                <w:lang w:val="lv-LV"/>
              </w:rPr>
            </w:pPr>
          </w:p>
        </w:tc>
        <w:tc>
          <w:tcPr>
            <w:tcW w:w="1134" w:type="dxa"/>
          </w:tcPr>
          <w:p w:rsidR="0092066D" w:rsidRDefault="0092066D" w:rsidP="00D40D20">
            <w:pPr>
              <w:jc w:val="both"/>
            </w:pPr>
          </w:p>
        </w:tc>
        <w:tc>
          <w:tcPr>
            <w:tcW w:w="993" w:type="dxa"/>
          </w:tcPr>
          <w:p w:rsidR="0092066D" w:rsidRDefault="0092066D" w:rsidP="00D40D20">
            <w:pPr>
              <w:jc w:val="both"/>
            </w:pPr>
          </w:p>
        </w:tc>
        <w:tc>
          <w:tcPr>
            <w:tcW w:w="992" w:type="dxa"/>
          </w:tcPr>
          <w:p w:rsidR="0092066D" w:rsidRDefault="0092066D" w:rsidP="00D40D20">
            <w:pPr>
              <w:jc w:val="both"/>
            </w:pPr>
          </w:p>
        </w:tc>
        <w:tc>
          <w:tcPr>
            <w:tcW w:w="850" w:type="dxa"/>
          </w:tcPr>
          <w:p w:rsidR="0092066D" w:rsidRDefault="0092066D" w:rsidP="00D40D20">
            <w:pPr>
              <w:jc w:val="both"/>
            </w:pPr>
          </w:p>
        </w:tc>
        <w:tc>
          <w:tcPr>
            <w:tcW w:w="1701" w:type="dxa"/>
          </w:tcPr>
          <w:p w:rsidR="0092066D" w:rsidRDefault="0092066D" w:rsidP="00D40D20">
            <w:pPr>
              <w:jc w:val="both"/>
            </w:pPr>
          </w:p>
        </w:tc>
        <w:tc>
          <w:tcPr>
            <w:tcW w:w="1843" w:type="dxa"/>
          </w:tcPr>
          <w:p w:rsidR="0092066D" w:rsidRDefault="0092066D" w:rsidP="00D40D20">
            <w:pPr>
              <w:jc w:val="both"/>
            </w:pPr>
          </w:p>
        </w:tc>
        <w:tc>
          <w:tcPr>
            <w:tcW w:w="1276" w:type="dxa"/>
          </w:tcPr>
          <w:p w:rsidR="0092066D" w:rsidRDefault="0092066D" w:rsidP="00D40D20">
            <w:pPr>
              <w:jc w:val="both"/>
            </w:pPr>
          </w:p>
        </w:tc>
        <w:tc>
          <w:tcPr>
            <w:tcW w:w="992" w:type="dxa"/>
          </w:tcPr>
          <w:p w:rsidR="0092066D" w:rsidRDefault="0092066D" w:rsidP="00D40D20">
            <w:pPr>
              <w:jc w:val="both"/>
            </w:pPr>
          </w:p>
        </w:tc>
        <w:tc>
          <w:tcPr>
            <w:tcW w:w="1134" w:type="dxa"/>
          </w:tcPr>
          <w:p w:rsidR="0092066D" w:rsidRDefault="0092066D" w:rsidP="00D40D20">
            <w:pPr>
              <w:jc w:val="both"/>
            </w:pPr>
          </w:p>
        </w:tc>
      </w:tr>
      <w:tr w:rsidR="0092066D" w:rsidTr="0092066D">
        <w:tc>
          <w:tcPr>
            <w:tcW w:w="3510" w:type="dxa"/>
          </w:tcPr>
          <w:p w:rsidR="0092066D" w:rsidRPr="009E2310" w:rsidRDefault="0092066D" w:rsidP="00D40D20">
            <w:pPr>
              <w:jc w:val="both"/>
              <w:rPr>
                <w:lang w:val="lv-LV"/>
              </w:rPr>
            </w:pPr>
          </w:p>
        </w:tc>
        <w:tc>
          <w:tcPr>
            <w:tcW w:w="1134" w:type="dxa"/>
          </w:tcPr>
          <w:p w:rsidR="0092066D" w:rsidRDefault="0092066D" w:rsidP="00D40D20">
            <w:pPr>
              <w:jc w:val="both"/>
            </w:pPr>
          </w:p>
        </w:tc>
        <w:tc>
          <w:tcPr>
            <w:tcW w:w="993" w:type="dxa"/>
          </w:tcPr>
          <w:p w:rsidR="0092066D" w:rsidRDefault="0092066D" w:rsidP="00D40D20">
            <w:pPr>
              <w:jc w:val="both"/>
            </w:pPr>
          </w:p>
        </w:tc>
        <w:tc>
          <w:tcPr>
            <w:tcW w:w="992" w:type="dxa"/>
          </w:tcPr>
          <w:p w:rsidR="0092066D" w:rsidRDefault="0092066D" w:rsidP="00D40D20">
            <w:pPr>
              <w:jc w:val="both"/>
            </w:pPr>
          </w:p>
        </w:tc>
        <w:tc>
          <w:tcPr>
            <w:tcW w:w="850" w:type="dxa"/>
          </w:tcPr>
          <w:p w:rsidR="0092066D" w:rsidRDefault="0092066D" w:rsidP="00D40D20">
            <w:pPr>
              <w:jc w:val="both"/>
            </w:pPr>
          </w:p>
        </w:tc>
        <w:tc>
          <w:tcPr>
            <w:tcW w:w="1701" w:type="dxa"/>
          </w:tcPr>
          <w:p w:rsidR="0092066D" w:rsidRDefault="0092066D" w:rsidP="00D40D20">
            <w:pPr>
              <w:jc w:val="both"/>
            </w:pPr>
          </w:p>
        </w:tc>
        <w:tc>
          <w:tcPr>
            <w:tcW w:w="1843" w:type="dxa"/>
          </w:tcPr>
          <w:p w:rsidR="0092066D" w:rsidRDefault="0092066D" w:rsidP="00D40D20">
            <w:pPr>
              <w:jc w:val="both"/>
            </w:pPr>
          </w:p>
        </w:tc>
        <w:tc>
          <w:tcPr>
            <w:tcW w:w="1276" w:type="dxa"/>
          </w:tcPr>
          <w:p w:rsidR="0092066D" w:rsidRDefault="0092066D" w:rsidP="00D40D20">
            <w:pPr>
              <w:jc w:val="both"/>
            </w:pPr>
          </w:p>
        </w:tc>
        <w:tc>
          <w:tcPr>
            <w:tcW w:w="992" w:type="dxa"/>
          </w:tcPr>
          <w:p w:rsidR="0092066D" w:rsidRDefault="0092066D" w:rsidP="00D40D20">
            <w:pPr>
              <w:jc w:val="both"/>
            </w:pPr>
          </w:p>
        </w:tc>
        <w:tc>
          <w:tcPr>
            <w:tcW w:w="1134" w:type="dxa"/>
          </w:tcPr>
          <w:p w:rsidR="0092066D" w:rsidRDefault="0092066D" w:rsidP="00D40D20">
            <w:pPr>
              <w:jc w:val="both"/>
            </w:pPr>
          </w:p>
        </w:tc>
      </w:tr>
      <w:tr w:rsidR="0092066D" w:rsidTr="0092066D">
        <w:tc>
          <w:tcPr>
            <w:tcW w:w="3510" w:type="dxa"/>
          </w:tcPr>
          <w:p w:rsidR="0092066D" w:rsidRPr="009E2310" w:rsidRDefault="0092066D" w:rsidP="00D40D20">
            <w:pPr>
              <w:jc w:val="both"/>
              <w:rPr>
                <w:lang w:val="lv-LV"/>
              </w:rPr>
            </w:pPr>
          </w:p>
        </w:tc>
        <w:tc>
          <w:tcPr>
            <w:tcW w:w="1134" w:type="dxa"/>
          </w:tcPr>
          <w:p w:rsidR="0092066D" w:rsidRDefault="0092066D" w:rsidP="00D40D20">
            <w:pPr>
              <w:jc w:val="both"/>
            </w:pPr>
          </w:p>
        </w:tc>
        <w:tc>
          <w:tcPr>
            <w:tcW w:w="993" w:type="dxa"/>
          </w:tcPr>
          <w:p w:rsidR="0092066D" w:rsidRDefault="0092066D" w:rsidP="00D40D20">
            <w:pPr>
              <w:jc w:val="both"/>
            </w:pPr>
          </w:p>
        </w:tc>
        <w:tc>
          <w:tcPr>
            <w:tcW w:w="992" w:type="dxa"/>
          </w:tcPr>
          <w:p w:rsidR="0092066D" w:rsidRDefault="0092066D" w:rsidP="00D40D20">
            <w:pPr>
              <w:jc w:val="both"/>
            </w:pPr>
          </w:p>
        </w:tc>
        <w:tc>
          <w:tcPr>
            <w:tcW w:w="850" w:type="dxa"/>
          </w:tcPr>
          <w:p w:rsidR="0092066D" w:rsidRDefault="0092066D" w:rsidP="00D40D20">
            <w:pPr>
              <w:jc w:val="both"/>
            </w:pPr>
          </w:p>
        </w:tc>
        <w:tc>
          <w:tcPr>
            <w:tcW w:w="1701" w:type="dxa"/>
          </w:tcPr>
          <w:p w:rsidR="0092066D" w:rsidRDefault="0092066D" w:rsidP="00D40D20">
            <w:pPr>
              <w:jc w:val="both"/>
            </w:pPr>
          </w:p>
        </w:tc>
        <w:tc>
          <w:tcPr>
            <w:tcW w:w="1843" w:type="dxa"/>
          </w:tcPr>
          <w:p w:rsidR="0092066D" w:rsidRDefault="0092066D" w:rsidP="00D40D20">
            <w:pPr>
              <w:jc w:val="both"/>
            </w:pPr>
          </w:p>
        </w:tc>
        <w:tc>
          <w:tcPr>
            <w:tcW w:w="1276" w:type="dxa"/>
          </w:tcPr>
          <w:p w:rsidR="0092066D" w:rsidRDefault="0092066D" w:rsidP="00D40D20">
            <w:pPr>
              <w:jc w:val="both"/>
            </w:pPr>
          </w:p>
        </w:tc>
        <w:tc>
          <w:tcPr>
            <w:tcW w:w="992" w:type="dxa"/>
          </w:tcPr>
          <w:p w:rsidR="0092066D" w:rsidRDefault="0092066D" w:rsidP="00D40D20">
            <w:pPr>
              <w:jc w:val="both"/>
            </w:pPr>
          </w:p>
        </w:tc>
        <w:tc>
          <w:tcPr>
            <w:tcW w:w="1134" w:type="dxa"/>
          </w:tcPr>
          <w:p w:rsidR="0092066D" w:rsidRDefault="0092066D" w:rsidP="00D40D20">
            <w:pPr>
              <w:jc w:val="both"/>
            </w:pPr>
          </w:p>
        </w:tc>
      </w:tr>
      <w:tr w:rsidR="0092066D" w:rsidTr="0092066D">
        <w:tc>
          <w:tcPr>
            <w:tcW w:w="3510" w:type="dxa"/>
          </w:tcPr>
          <w:p w:rsidR="0092066D" w:rsidRPr="009E2310" w:rsidRDefault="0092066D" w:rsidP="00D40D20">
            <w:pPr>
              <w:jc w:val="both"/>
              <w:rPr>
                <w:lang w:val="lv-LV"/>
              </w:rPr>
            </w:pPr>
          </w:p>
        </w:tc>
        <w:tc>
          <w:tcPr>
            <w:tcW w:w="1134" w:type="dxa"/>
          </w:tcPr>
          <w:p w:rsidR="0092066D" w:rsidRDefault="0092066D" w:rsidP="00D40D20">
            <w:pPr>
              <w:jc w:val="both"/>
            </w:pPr>
          </w:p>
        </w:tc>
        <w:tc>
          <w:tcPr>
            <w:tcW w:w="993" w:type="dxa"/>
          </w:tcPr>
          <w:p w:rsidR="0092066D" w:rsidRDefault="0092066D" w:rsidP="00D40D20">
            <w:pPr>
              <w:jc w:val="both"/>
            </w:pPr>
          </w:p>
        </w:tc>
        <w:tc>
          <w:tcPr>
            <w:tcW w:w="992" w:type="dxa"/>
          </w:tcPr>
          <w:p w:rsidR="0092066D" w:rsidRDefault="0092066D" w:rsidP="00D40D20">
            <w:pPr>
              <w:jc w:val="both"/>
            </w:pPr>
          </w:p>
        </w:tc>
        <w:tc>
          <w:tcPr>
            <w:tcW w:w="850" w:type="dxa"/>
          </w:tcPr>
          <w:p w:rsidR="0092066D" w:rsidRDefault="0092066D" w:rsidP="00D40D20">
            <w:pPr>
              <w:jc w:val="both"/>
            </w:pPr>
          </w:p>
        </w:tc>
        <w:tc>
          <w:tcPr>
            <w:tcW w:w="1701" w:type="dxa"/>
          </w:tcPr>
          <w:p w:rsidR="0092066D" w:rsidRDefault="0092066D" w:rsidP="00D40D20">
            <w:pPr>
              <w:jc w:val="both"/>
            </w:pPr>
          </w:p>
        </w:tc>
        <w:tc>
          <w:tcPr>
            <w:tcW w:w="1843" w:type="dxa"/>
          </w:tcPr>
          <w:p w:rsidR="0092066D" w:rsidRDefault="0092066D" w:rsidP="00D40D20">
            <w:pPr>
              <w:jc w:val="both"/>
            </w:pPr>
          </w:p>
        </w:tc>
        <w:tc>
          <w:tcPr>
            <w:tcW w:w="1276" w:type="dxa"/>
          </w:tcPr>
          <w:p w:rsidR="0092066D" w:rsidRDefault="0092066D" w:rsidP="00D40D20">
            <w:pPr>
              <w:jc w:val="both"/>
            </w:pPr>
          </w:p>
        </w:tc>
        <w:tc>
          <w:tcPr>
            <w:tcW w:w="992" w:type="dxa"/>
          </w:tcPr>
          <w:p w:rsidR="0092066D" w:rsidRDefault="0092066D" w:rsidP="00D40D20">
            <w:pPr>
              <w:jc w:val="both"/>
            </w:pPr>
          </w:p>
        </w:tc>
        <w:tc>
          <w:tcPr>
            <w:tcW w:w="1134" w:type="dxa"/>
          </w:tcPr>
          <w:p w:rsidR="0092066D" w:rsidRDefault="0092066D" w:rsidP="00D40D20">
            <w:pPr>
              <w:jc w:val="both"/>
            </w:pPr>
          </w:p>
        </w:tc>
      </w:tr>
      <w:tr w:rsidR="00F37BF2" w:rsidTr="0092066D">
        <w:tc>
          <w:tcPr>
            <w:tcW w:w="3510" w:type="dxa"/>
          </w:tcPr>
          <w:p w:rsidR="00F37BF2" w:rsidRPr="009E2310" w:rsidRDefault="00F37BF2" w:rsidP="00D40D20">
            <w:pPr>
              <w:jc w:val="both"/>
              <w:rPr>
                <w:lang w:val="lv-LV"/>
              </w:rPr>
            </w:pPr>
          </w:p>
        </w:tc>
        <w:tc>
          <w:tcPr>
            <w:tcW w:w="1134" w:type="dxa"/>
          </w:tcPr>
          <w:p w:rsidR="00F37BF2" w:rsidRDefault="00F37BF2" w:rsidP="00D40D20">
            <w:pPr>
              <w:jc w:val="both"/>
            </w:pPr>
          </w:p>
        </w:tc>
        <w:tc>
          <w:tcPr>
            <w:tcW w:w="993" w:type="dxa"/>
          </w:tcPr>
          <w:p w:rsidR="00F37BF2" w:rsidRDefault="00F37BF2" w:rsidP="00D40D20">
            <w:pPr>
              <w:jc w:val="both"/>
            </w:pPr>
          </w:p>
        </w:tc>
        <w:tc>
          <w:tcPr>
            <w:tcW w:w="992" w:type="dxa"/>
          </w:tcPr>
          <w:p w:rsidR="00F37BF2" w:rsidRDefault="00F37BF2" w:rsidP="00D40D20">
            <w:pPr>
              <w:jc w:val="both"/>
            </w:pPr>
          </w:p>
        </w:tc>
        <w:tc>
          <w:tcPr>
            <w:tcW w:w="850" w:type="dxa"/>
          </w:tcPr>
          <w:p w:rsidR="00F37BF2" w:rsidRDefault="00F37BF2" w:rsidP="00D40D20">
            <w:pPr>
              <w:jc w:val="both"/>
            </w:pPr>
          </w:p>
        </w:tc>
        <w:tc>
          <w:tcPr>
            <w:tcW w:w="1701" w:type="dxa"/>
          </w:tcPr>
          <w:p w:rsidR="00F37BF2" w:rsidRDefault="00F37BF2" w:rsidP="00D40D20">
            <w:pPr>
              <w:jc w:val="both"/>
            </w:pPr>
          </w:p>
        </w:tc>
        <w:tc>
          <w:tcPr>
            <w:tcW w:w="1843" w:type="dxa"/>
          </w:tcPr>
          <w:p w:rsidR="00F37BF2" w:rsidRDefault="00F37BF2" w:rsidP="00D40D20">
            <w:pPr>
              <w:jc w:val="both"/>
            </w:pPr>
          </w:p>
        </w:tc>
        <w:tc>
          <w:tcPr>
            <w:tcW w:w="1276" w:type="dxa"/>
          </w:tcPr>
          <w:p w:rsidR="00F37BF2" w:rsidRDefault="00F37BF2" w:rsidP="00D40D20">
            <w:pPr>
              <w:jc w:val="both"/>
            </w:pPr>
          </w:p>
        </w:tc>
        <w:tc>
          <w:tcPr>
            <w:tcW w:w="992" w:type="dxa"/>
          </w:tcPr>
          <w:p w:rsidR="00F37BF2" w:rsidRDefault="00F37BF2" w:rsidP="00D40D20">
            <w:pPr>
              <w:jc w:val="both"/>
            </w:pPr>
          </w:p>
        </w:tc>
        <w:tc>
          <w:tcPr>
            <w:tcW w:w="1134" w:type="dxa"/>
          </w:tcPr>
          <w:p w:rsidR="00F37BF2" w:rsidRDefault="00F37BF2" w:rsidP="00D40D20">
            <w:pPr>
              <w:jc w:val="both"/>
            </w:pPr>
          </w:p>
        </w:tc>
      </w:tr>
      <w:tr w:rsidR="00F37BF2" w:rsidTr="0092066D">
        <w:tc>
          <w:tcPr>
            <w:tcW w:w="3510" w:type="dxa"/>
          </w:tcPr>
          <w:p w:rsidR="00F37BF2" w:rsidRPr="009E2310" w:rsidRDefault="00F37BF2" w:rsidP="00D40D20">
            <w:pPr>
              <w:jc w:val="both"/>
              <w:rPr>
                <w:lang w:val="lv-LV"/>
              </w:rPr>
            </w:pPr>
          </w:p>
        </w:tc>
        <w:tc>
          <w:tcPr>
            <w:tcW w:w="1134" w:type="dxa"/>
          </w:tcPr>
          <w:p w:rsidR="00F37BF2" w:rsidRDefault="00F37BF2" w:rsidP="00D40D20">
            <w:pPr>
              <w:jc w:val="both"/>
            </w:pPr>
          </w:p>
        </w:tc>
        <w:tc>
          <w:tcPr>
            <w:tcW w:w="993" w:type="dxa"/>
          </w:tcPr>
          <w:p w:rsidR="00F37BF2" w:rsidRDefault="00F37BF2" w:rsidP="00D40D20">
            <w:pPr>
              <w:jc w:val="both"/>
            </w:pPr>
          </w:p>
        </w:tc>
        <w:tc>
          <w:tcPr>
            <w:tcW w:w="992" w:type="dxa"/>
          </w:tcPr>
          <w:p w:rsidR="00F37BF2" w:rsidRDefault="00F37BF2" w:rsidP="00D40D20">
            <w:pPr>
              <w:jc w:val="both"/>
            </w:pPr>
          </w:p>
        </w:tc>
        <w:tc>
          <w:tcPr>
            <w:tcW w:w="850" w:type="dxa"/>
          </w:tcPr>
          <w:p w:rsidR="00F37BF2" w:rsidRDefault="00F37BF2" w:rsidP="00D40D20">
            <w:pPr>
              <w:jc w:val="both"/>
            </w:pPr>
          </w:p>
        </w:tc>
        <w:tc>
          <w:tcPr>
            <w:tcW w:w="1701" w:type="dxa"/>
          </w:tcPr>
          <w:p w:rsidR="00F37BF2" w:rsidRDefault="00F37BF2" w:rsidP="00D40D20">
            <w:pPr>
              <w:jc w:val="both"/>
            </w:pPr>
          </w:p>
        </w:tc>
        <w:tc>
          <w:tcPr>
            <w:tcW w:w="1843" w:type="dxa"/>
          </w:tcPr>
          <w:p w:rsidR="00F37BF2" w:rsidRDefault="00F37BF2" w:rsidP="00D40D20">
            <w:pPr>
              <w:jc w:val="both"/>
            </w:pPr>
          </w:p>
        </w:tc>
        <w:tc>
          <w:tcPr>
            <w:tcW w:w="1276" w:type="dxa"/>
          </w:tcPr>
          <w:p w:rsidR="00F37BF2" w:rsidRDefault="00F37BF2" w:rsidP="00D40D20">
            <w:pPr>
              <w:jc w:val="both"/>
            </w:pPr>
          </w:p>
        </w:tc>
        <w:tc>
          <w:tcPr>
            <w:tcW w:w="992" w:type="dxa"/>
          </w:tcPr>
          <w:p w:rsidR="00F37BF2" w:rsidRDefault="00F37BF2" w:rsidP="00D40D20">
            <w:pPr>
              <w:jc w:val="both"/>
            </w:pPr>
          </w:p>
        </w:tc>
        <w:tc>
          <w:tcPr>
            <w:tcW w:w="1134" w:type="dxa"/>
          </w:tcPr>
          <w:p w:rsidR="00F37BF2" w:rsidRDefault="00F37BF2" w:rsidP="00D40D20">
            <w:pPr>
              <w:jc w:val="both"/>
            </w:pPr>
          </w:p>
        </w:tc>
      </w:tr>
    </w:tbl>
    <w:p w:rsidR="0092066D" w:rsidRDefault="0092066D" w:rsidP="0092066D">
      <w:pPr>
        <w:pStyle w:val="Pamatteksts"/>
        <w:widowControl/>
        <w:spacing w:after="0" w:line="312" w:lineRule="auto"/>
        <w:jc w:val="both"/>
        <w:rPr>
          <w:b/>
          <w:bCs/>
          <w:kern w:val="2"/>
          <w:lang w:val="lv-LV"/>
        </w:rPr>
      </w:pPr>
      <w:r>
        <w:rPr>
          <w:b/>
          <w:bCs/>
          <w:kern w:val="2"/>
          <w:lang w:val="lv-LV"/>
        </w:rPr>
        <w:t>Komisijas priekšsēdētājs:                                            Komisijas locekļi:</w:t>
      </w:r>
    </w:p>
    <w:p w:rsidR="0092066D" w:rsidRDefault="0092066D" w:rsidP="0092066D">
      <w:pPr>
        <w:pStyle w:val="Pamatteksts"/>
        <w:widowControl/>
        <w:spacing w:after="0" w:line="312" w:lineRule="auto"/>
        <w:ind w:left="180"/>
        <w:jc w:val="right"/>
        <w:rPr>
          <w:lang w:val="lv-LV"/>
        </w:rPr>
      </w:pPr>
    </w:p>
    <w:p w:rsidR="0092066D" w:rsidRPr="008C1B8C" w:rsidRDefault="0092066D" w:rsidP="0092066D">
      <w:pPr>
        <w:jc w:val="both"/>
        <w:rPr>
          <w:lang w:val="lv-LV"/>
        </w:rPr>
      </w:pPr>
      <w:r>
        <w:rPr>
          <w:lang w:val="lv-LV"/>
        </w:rPr>
        <w:t xml:space="preserve">     </w:t>
      </w:r>
      <w:r w:rsidRPr="008C1B8C">
        <w:rPr>
          <w:lang w:val="lv-LV"/>
        </w:rPr>
        <w:t xml:space="preserve">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3. punktā noteiktajai metodikai. Ņemot vērā katra iepirkuma komisijas locekļa veikto individuālo novērtējumu katram kritērijam, rezultātā katram kritērijam tiek aprēķināta vidējā aritmētiskā vērtība. </w:t>
      </w:r>
    </w:p>
    <w:p w:rsidR="0092066D" w:rsidRPr="008C1B8C" w:rsidRDefault="0092066D" w:rsidP="0092066D">
      <w:pPr>
        <w:tabs>
          <w:tab w:val="num" w:pos="720"/>
        </w:tabs>
        <w:ind w:left="284" w:hanging="284"/>
        <w:rPr>
          <w:lang w:val="lv-LV"/>
        </w:rPr>
      </w:pPr>
    </w:p>
    <w:p w:rsidR="0092066D" w:rsidRPr="008C1B8C" w:rsidRDefault="0092066D" w:rsidP="0092066D">
      <w:pPr>
        <w:jc w:val="both"/>
        <w:rPr>
          <w:lang w:val="lv-LV"/>
        </w:rPr>
      </w:pPr>
      <w:r w:rsidRPr="008C1B8C">
        <w:rPr>
          <w:lang w:val="lv-LV"/>
        </w:rPr>
        <w:t>Vērtējot kritērijus, komisijas locekļi ņem vērā šādas izvirzītās prasības attiecībā uz katru noteikto vērtēšanas kritēriju:</w:t>
      </w:r>
    </w:p>
    <w:p w:rsidR="0092066D" w:rsidRPr="008C1B8C" w:rsidRDefault="0092066D" w:rsidP="0092066D">
      <w:pPr>
        <w:ind w:left="709" w:hanging="425"/>
        <w:rPr>
          <w:lang w:val="lv-LV"/>
        </w:rPr>
      </w:pPr>
    </w:p>
    <w:p w:rsidR="0092066D" w:rsidRPr="008C1B8C" w:rsidRDefault="0092066D" w:rsidP="0092066D">
      <w:pPr>
        <w:jc w:val="both"/>
        <w:rPr>
          <w:b/>
          <w:i/>
          <w:lang w:val="lv-LV"/>
        </w:rPr>
      </w:pPr>
      <w:r>
        <w:rPr>
          <w:lang w:val="lv-LV"/>
        </w:rPr>
        <w:t>1.</w:t>
      </w:r>
      <w:r w:rsidRPr="008C1B8C">
        <w:rPr>
          <w:lang w:val="lv-LV"/>
        </w:rPr>
        <w:t xml:space="preserve">kritērijs: </w:t>
      </w:r>
      <w:r w:rsidRPr="008C1B8C">
        <w:rPr>
          <w:b/>
          <w:lang w:val="lv-LV"/>
        </w:rPr>
        <w:t>“Piedāvātā līgumcena, EUR bez PVN iepirkuma priekšmeta daļas izpildei”</w:t>
      </w:r>
    </w:p>
    <w:p w:rsidR="0092066D" w:rsidRPr="008C1B8C" w:rsidRDefault="0092066D" w:rsidP="0092066D">
      <w:pPr>
        <w:ind w:left="1418"/>
        <w:rPr>
          <w:lang w:val="lv-LV"/>
        </w:rPr>
      </w:pPr>
      <w:r w:rsidRPr="008C1B8C">
        <w:rPr>
          <w:lang w:val="lv-LV"/>
        </w:rPr>
        <w:t>Maksimālais punktu skaits (30 punkti) tiek piešķirts lētākajam piedāvājumam, bet pārējiem piedāvājumiem piešķirtie punkti tiek aprēķināti saskaņā ar formulu:</w:t>
      </w:r>
    </w:p>
    <w:p w:rsidR="0092066D" w:rsidRPr="008C1B8C" w:rsidRDefault="0092066D" w:rsidP="0092066D">
      <w:pPr>
        <w:ind w:left="1418"/>
        <w:rPr>
          <w:lang w:val="lv-LV"/>
        </w:rPr>
      </w:pPr>
      <w:r w:rsidRPr="008C1B8C">
        <w:rPr>
          <w:lang w:val="lv-LV"/>
        </w:rPr>
        <w:t>K</w:t>
      </w:r>
      <w:r w:rsidRPr="008C1B8C">
        <w:rPr>
          <w:vertAlign w:val="subscript"/>
          <w:lang w:val="lv-LV"/>
        </w:rPr>
        <w:t>1</w:t>
      </w:r>
      <w:r w:rsidRPr="008C1B8C">
        <w:rPr>
          <w:lang w:val="lv-LV"/>
        </w:rPr>
        <w:t xml:space="preserve"> = 30 x </w:t>
      </w:r>
      <w:proofErr w:type="spellStart"/>
      <w:r w:rsidRPr="008C1B8C">
        <w:rPr>
          <w:lang w:val="lv-LV"/>
        </w:rPr>
        <w:t>C</w:t>
      </w:r>
      <w:r w:rsidRPr="008C1B8C">
        <w:rPr>
          <w:vertAlign w:val="subscript"/>
          <w:lang w:val="lv-LV"/>
        </w:rPr>
        <w:t>min</w:t>
      </w:r>
      <w:proofErr w:type="spellEnd"/>
      <w:r w:rsidRPr="008C1B8C">
        <w:rPr>
          <w:lang w:val="lv-LV"/>
        </w:rPr>
        <w:t>/C, kur</w:t>
      </w:r>
    </w:p>
    <w:p w:rsidR="0092066D" w:rsidRPr="008C1B8C" w:rsidRDefault="0092066D" w:rsidP="0092066D">
      <w:pPr>
        <w:ind w:left="1843"/>
        <w:rPr>
          <w:lang w:val="lv-LV"/>
        </w:rPr>
      </w:pPr>
      <w:r w:rsidRPr="008C1B8C">
        <w:rPr>
          <w:lang w:val="lv-LV"/>
        </w:rPr>
        <w:t>K</w:t>
      </w:r>
      <w:r w:rsidRPr="008C1B8C">
        <w:rPr>
          <w:vertAlign w:val="subscript"/>
          <w:lang w:val="lv-LV"/>
        </w:rPr>
        <w:t>1</w:t>
      </w:r>
      <w:r w:rsidRPr="008C1B8C">
        <w:rPr>
          <w:lang w:val="lv-LV"/>
        </w:rPr>
        <w:t xml:space="preserve"> – kritērija novērtējuma rezultāts;</w:t>
      </w:r>
    </w:p>
    <w:p w:rsidR="0092066D" w:rsidRPr="008C1B8C" w:rsidRDefault="0092066D" w:rsidP="0092066D">
      <w:pPr>
        <w:ind w:left="1843"/>
        <w:rPr>
          <w:lang w:val="lv-LV"/>
        </w:rPr>
      </w:pPr>
      <w:r w:rsidRPr="008C1B8C">
        <w:rPr>
          <w:lang w:val="lv-LV"/>
        </w:rPr>
        <w:t xml:space="preserve">30 – kritērijam maksimālais noteiktais iegūstamo punktu skaits; </w:t>
      </w:r>
    </w:p>
    <w:p w:rsidR="0092066D" w:rsidRPr="008C1B8C" w:rsidRDefault="0092066D" w:rsidP="0092066D">
      <w:pPr>
        <w:widowControl w:val="0"/>
        <w:tabs>
          <w:tab w:val="left" w:pos="3240"/>
        </w:tabs>
        <w:ind w:left="1843"/>
        <w:rPr>
          <w:rFonts w:ascii="RimTimes" w:hAnsi="RimTimes"/>
          <w:lang w:val="lv-LV"/>
        </w:rPr>
      </w:pPr>
      <w:proofErr w:type="spellStart"/>
      <w:r w:rsidRPr="008C1B8C">
        <w:rPr>
          <w:rFonts w:ascii="RimTimes" w:hAnsi="RimTimes"/>
          <w:lang w:val="lv-LV"/>
        </w:rPr>
        <w:t>C</w:t>
      </w:r>
      <w:r w:rsidRPr="008C1B8C">
        <w:rPr>
          <w:rFonts w:ascii="RimTimes" w:hAnsi="RimTimes"/>
          <w:vertAlign w:val="subscript"/>
          <w:lang w:val="lv-LV"/>
        </w:rPr>
        <w:t>min</w:t>
      </w:r>
      <w:proofErr w:type="spellEnd"/>
      <w:r w:rsidRPr="008C1B8C">
        <w:rPr>
          <w:rFonts w:ascii="RimTimes" w:hAnsi="RimTimes"/>
          <w:lang w:val="lv-LV"/>
        </w:rPr>
        <w:t xml:space="preserve"> - mazākā no pretendentiem piedāvātā līgumcena EUR bez PVN par iepirkuma priekšmeta daļas izpildi;</w:t>
      </w:r>
    </w:p>
    <w:p w:rsidR="0092066D" w:rsidRPr="008C1B8C" w:rsidRDefault="0092066D" w:rsidP="0092066D">
      <w:pPr>
        <w:widowControl w:val="0"/>
        <w:tabs>
          <w:tab w:val="center" w:pos="4153"/>
          <w:tab w:val="right" w:pos="8306"/>
        </w:tabs>
        <w:autoSpaceDE w:val="0"/>
        <w:autoSpaceDN w:val="0"/>
        <w:snapToGrid w:val="0"/>
        <w:ind w:left="1843"/>
        <w:rPr>
          <w:lang w:val="lv-LV"/>
        </w:rPr>
      </w:pPr>
      <w:r w:rsidRPr="008C1B8C">
        <w:rPr>
          <w:lang w:val="lv-LV"/>
        </w:rPr>
        <w:t>C – vērtējamā piedāvājumā noteiktā līgumcena EUR bez PVN par iepirkuma priekšmeta daļas izpildi.</w:t>
      </w:r>
    </w:p>
    <w:p w:rsidR="0092066D" w:rsidRPr="008C1B8C" w:rsidRDefault="0092066D" w:rsidP="0092066D">
      <w:pPr>
        <w:widowControl w:val="0"/>
        <w:tabs>
          <w:tab w:val="center" w:pos="4153"/>
          <w:tab w:val="right" w:pos="8306"/>
        </w:tabs>
        <w:autoSpaceDE w:val="0"/>
        <w:autoSpaceDN w:val="0"/>
        <w:snapToGrid w:val="0"/>
        <w:ind w:left="426"/>
        <w:rPr>
          <w:lang w:val="lv-LV"/>
        </w:rPr>
      </w:pPr>
    </w:p>
    <w:p w:rsidR="0092066D" w:rsidRPr="00A61F76" w:rsidRDefault="0092066D" w:rsidP="0092066D">
      <w:pPr>
        <w:jc w:val="both"/>
        <w:rPr>
          <w:b/>
        </w:rPr>
      </w:pPr>
      <w:r>
        <w:rPr>
          <w:lang w:val="lv-LV"/>
        </w:rPr>
        <w:t>2.</w:t>
      </w:r>
      <w:proofErr w:type="spellStart"/>
      <w:r w:rsidRPr="00A61F76">
        <w:t>kritērijs</w:t>
      </w:r>
      <w:proofErr w:type="spellEnd"/>
      <w:r w:rsidRPr="00A61F76">
        <w:t xml:space="preserve"> </w:t>
      </w:r>
      <w:r w:rsidRPr="00A61F76">
        <w:rPr>
          <w:b/>
        </w:rPr>
        <w:t>“</w:t>
      </w:r>
      <w:proofErr w:type="spellStart"/>
      <w:r w:rsidRPr="00A61F76">
        <w:rPr>
          <w:b/>
        </w:rPr>
        <w:t>Piedāvāto</w:t>
      </w:r>
      <w:proofErr w:type="spellEnd"/>
      <w:r w:rsidRPr="00A61F76">
        <w:rPr>
          <w:b/>
        </w:rPr>
        <w:t xml:space="preserve"> </w:t>
      </w:r>
      <w:proofErr w:type="spellStart"/>
      <w:r w:rsidRPr="00A61F76">
        <w:rPr>
          <w:b/>
        </w:rPr>
        <w:t>pārtikas</w:t>
      </w:r>
      <w:proofErr w:type="spellEnd"/>
      <w:r w:rsidRPr="00A61F76">
        <w:rPr>
          <w:b/>
        </w:rPr>
        <w:t xml:space="preserve"> </w:t>
      </w:r>
      <w:proofErr w:type="spellStart"/>
      <w:r w:rsidRPr="00A61F76">
        <w:rPr>
          <w:b/>
        </w:rPr>
        <w:t>produktu</w:t>
      </w:r>
      <w:proofErr w:type="spellEnd"/>
      <w:r w:rsidRPr="00A61F76">
        <w:rPr>
          <w:b/>
        </w:rPr>
        <w:t xml:space="preserve"> </w:t>
      </w:r>
      <w:proofErr w:type="spellStart"/>
      <w:r w:rsidRPr="00A61F76">
        <w:rPr>
          <w:b/>
        </w:rPr>
        <w:t>ar</w:t>
      </w:r>
      <w:proofErr w:type="spellEnd"/>
      <w:r w:rsidRPr="00A61F76">
        <w:rPr>
          <w:b/>
        </w:rPr>
        <w:t xml:space="preserve"> </w:t>
      </w:r>
      <w:proofErr w:type="spellStart"/>
      <w:r w:rsidRPr="00A61F76">
        <w:rPr>
          <w:b/>
        </w:rPr>
        <w:t>paaugstinātu</w:t>
      </w:r>
      <w:proofErr w:type="spellEnd"/>
      <w:r w:rsidRPr="00A61F76">
        <w:rPr>
          <w:b/>
        </w:rPr>
        <w:t xml:space="preserve"> </w:t>
      </w:r>
      <w:proofErr w:type="spellStart"/>
      <w:r w:rsidRPr="00A61F76">
        <w:rPr>
          <w:b/>
        </w:rPr>
        <w:t>kvalitātes</w:t>
      </w:r>
      <w:proofErr w:type="spellEnd"/>
      <w:r w:rsidRPr="00A61F76">
        <w:rPr>
          <w:b/>
        </w:rPr>
        <w:t xml:space="preserve"> </w:t>
      </w:r>
      <w:proofErr w:type="spellStart"/>
      <w:r w:rsidRPr="00A61F76">
        <w:rPr>
          <w:b/>
        </w:rPr>
        <w:t>līmeni</w:t>
      </w:r>
      <w:proofErr w:type="spellEnd"/>
      <w:r w:rsidRPr="00A61F76">
        <w:rPr>
          <w:b/>
        </w:rPr>
        <w:t xml:space="preserve"> </w:t>
      </w:r>
      <w:proofErr w:type="spellStart"/>
      <w:r w:rsidRPr="00A61F76">
        <w:rPr>
          <w:b/>
        </w:rPr>
        <w:t>daudzums</w:t>
      </w:r>
      <w:proofErr w:type="spellEnd"/>
      <w:r w:rsidRPr="00A61F76">
        <w:rPr>
          <w:b/>
        </w:rPr>
        <w:t>”</w:t>
      </w:r>
    </w:p>
    <w:p w:rsidR="0092066D" w:rsidRPr="008C1B8C" w:rsidRDefault="0092066D" w:rsidP="0092066D">
      <w:pPr>
        <w:tabs>
          <w:tab w:val="num" w:pos="0"/>
        </w:tabs>
        <w:ind w:firstLine="284"/>
        <w:rPr>
          <w:lang w:val="lv-LV"/>
        </w:rPr>
      </w:pPr>
      <w:r w:rsidRPr="008C1B8C">
        <w:rPr>
          <w:lang w:val="lv-LV"/>
        </w:rPr>
        <w:t>Piedāvājumam atbilstoši Ministru kabineta 13.03.2012. noteikumu Nr. 172 „Noteikumi par uztura normām izglītības iestāžu izglītojamiem, sociālās aprūpes un sociālās rehabilitācijas institūciju klientiem un ārstniecības iestāžu klientiem” 8. punktu tiek piešķirti punkti, ja piedāvājumā ir ietverti produkti ar paaugstinātu kvalitātes līmeni.</w:t>
      </w:r>
    </w:p>
    <w:p w:rsidR="0092066D" w:rsidRPr="008C1B8C" w:rsidRDefault="0092066D" w:rsidP="0092066D">
      <w:pPr>
        <w:tabs>
          <w:tab w:val="num" w:pos="426"/>
        </w:tabs>
        <w:ind w:left="426"/>
        <w:rPr>
          <w:lang w:val="lv-LV"/>
        </w:rPr>
      </w:pPr>
    </w:p>
    <w:p w:rsidR="0092066D" w:rsidRPr="00E92B6F" w:rsidRDefault="0092066D" w:rsidP="0092066D">
      <w:pPr>
        <w:pStyle w:val="Sarakstarindkopa"/>
        <w:numPr>
          <w:ilvl w:val="1"/>
          <w:numId w:val="1"/>
        </w:numPr>
        <w:jc w:val="both"/>
        <w:rPr>
          <w:rFonts w:ascii="Times New Roman" w:hAnsi="Times New Roman"/>
        </w:rPr>
      </w:pPr>
      <w:proofErr w:type="spellStart"/>
      <w:r w:rsidRPr="00E92B6F">
        <w:rPr>
          <w:rFonts w:ascii="Times New Roman" w:hAnsi="Times New Roman"/>
        </w:rPr>
        <w:t>apakškritērijs</w:t>
      </w:r>
      <w:proofErr w:type="spellEnd"/>
      <w:r w:rsidRPr="00E92B6F">
        <w:rPr>
          <w:rFonts w:ascii="Times New Roman" w:hAnsi="Times New Roman"/>
        </w:rPr>
        <w:t xml:space="preserve"> “</w:t>
      </w:r>
      <w:r w:rsidRPr="00E92B6F">
        <w:rPr>
          <w:rFonts w:ascii="Times New Roman" w:hAnsi="Times New Roman"/>
          <w:b/>
        </w:rPr>
        <w:t xml:space="preserve">Nacionālajā pārtikas kvalitātes shēmā (NPKS) un bioloģiskās lauksaimniecības shēmā (BLS) sertificēto produktu daudzums </w:t>
      </w:r>
      <w:r w:rsidRPr="00E92B6F">
        <w:rPr>
          <w:rFonts w:ascii="Times New Roman" w:hAnsi="Times New Roman"/>
        </w:rPr>
        <w:t>”</w:t>
      </w:r>
    </w:p>
    <w:p w:rsidR="0092066D" w:rsidRPr="008C1B8C" w:rsidRDefault="0092066D" w:rsidP="0092066D">
      <w:pPr>
        <w:tabs>
          <w:tab w:val="num" w:pos="567"/>
        </w:tabs>
        <w:ind w:firstLine="426"/>
        <w:rPr>
          <w:lang w:val="lv-LV"/>
        </w:rPr>
      </w:pPr>
      <w:r w:rsidRPr="008C1B8C">
        <w:rPr>
          <w:lang w:val="lv-LV"/>
        </w:rPr>
        <w:t xml:space="preserve">Maksimālais punktu skaits (25) tiek piešķirts piedāvājumam, kurā ir iekļauti visvairāk produktu, kas ir sertificēti </w:t>
      </w:r>
      <w:r w:rsidRPr="008C1B8C">
        <w:rPr>
          <w:u w:val="single"/>
          <w:lang w:val="lv-LV"/>
        </w:rPr>
        <w:t xml:space="preserve">NPKS vai BLS </w:t>
      </w:r>
      <w:r w:rsidRPr="008C1B8C">
        <w:rPr>
          <w:lang w:val="lv-LV"/>
        </w:rPr>
        <w:t>saskaņā ar Ministru kabineta 2008.gada 18.augusta noteikumiem Nr.663 „Prasības pārtikas kvalitātes shēmām, to ieviešanas, darbības, uzraudzības un kontroles kārtība”, bet pārējiem piedāvājumiem piešķirtie punkti tiek aprēķināti saskaņā ar formulu:</w:t>
      </w:r>
    </w:p>
    <w:p w:rsidR="0092066D" w:rsidRPr="008C1B8C" w:rsidRDefault="0092066D" w:rsidP="0092066D">
      <w:pPr>
        <w:tabs>
          <w:tab w:val="num" w:pos="567"/>
        </w:tabs>
        <w:ind w:firstLine="426"/>
        <w:rPr>
          <w:lang w:val="lv-LV"/>
        </w:rPr>
      </w:pPr>
      <w:r w:rsidRPr="008C1B8C">
        <w:rPr>
          <w:lang w:val="lv-LV"/>
        </w:rPr>
        <w:t>K</w:t>
      </w:r>
      <w:r w:rsidRPr="008C1B8C">
        <w:rPr>
          <w:vertAlign w:val="subscript"/>
          <w:lang w:val="lv-LV"/>
        </w:rPr>
        <w:t>2.1</w:t>
      </w:r>
      <w:r w:rsidRPr="008C1B8C">
        <w:rPr>
          <w:lang w:val="lv-LV"/>
        </w:rPr>
        <w:t xml:space="preserve"> = 25 x </w:t>
      </w:r>
      <w:proofErr w:type="spellStart"/>
      <w:r w:rsidRPr="008C1B8C">
        <w:rPr>
          <w:lang w:val="lv-LV"/>
        </w:rPr>
        <w:t>C</w:t>
      </w:r>
      <w:r>
        <w:rPr>
          <w:vertAlign w:val="subscript"/>
          <w:lang w:val="lv-LV"/>
        </w:rPr>
        <w:t>max</w:t>
      </w:r>
      <w:proofErr w:type="spellEnd"/>
      <w:r w:rsidRPr="008C1B8C">
        <w:rPr>
          <w:lang w:val="lv-LV"/>
        </w:rPr>
        <w:t>/C, kur</w:t>
      </w:r>
    </w:p>
    <w:p w:rsidR="0092066D" w:rsidRPr="008C1B8C" w:rsidRDefault="0092066D" w:rsidP="0092066D">
      <w:pPr>
        <w:tabs>
          <w:tab w:val="num" w:pos="1134"/>
        </w:tabs>
        <w:ind w:left="1134" w:firstLine="284"/>
        <w:rPr>
          <w:lang w:val="lv-LV"/>
        </w:rPr>
      </w:pPr>
      <w:r w:rsidRPr="008C1B8C">
        <w:rPr>
          <w:lang w:val="lv-LV"/>
        </w:rPr>
        <w:t>K</w:t>
      </w:r>
      <w:r w:rsidRPr="008C1B8C">
        <w:rPr>
          <w:vertAlign w:val="subscript"/>
          <w:lang w:val="lv-LV"/>
        </w:rPr>
        <w:t>2.1</w:t>
      </w:r>
      <w:r w:rsidRPr="008C1B8C">
        <w:rPr>
          <w:lang w:val="lv-LV"/>
        </w:rPr>
        <w:t xml:space="preserve"> – kritērija novērtējuma rezultāts;</w:t>
      </w:r>
    </w:p>
    <w:p w:rsidR="0092066D" w:rsidRPr="008C1B8C" w:rsidRDefault="0092066D" w:rsidP="0092066D">
      <w:pPr>
        <w:tabs>
          <w:tab w:val="num" w:pos="1134"/>
        </w:tabs>
        <w:ind w:left="1134" w:firstLine="284"/>
        <w:rPr>
          <w:lang w:val="lv-LV"/>
        </w:rPr>
      </w:pPr>
      <w:r w:rsidRPr="008C1B8C">
        <w:rPr>
          <w:lang w:val="lv-LV"/>
        </w:rPr>
        <w:t xml:space="preserve">25 – kritērijam maksimālais noteiktais iegūstamo punktu skaits; </w:t>
      </w:r>
    </w:p>
    <w:p w:rsidR="0092066D" w:rsidRPr="008C1B8C" w:rsidRDefault="0092066D" w:rsidP="0092066D">
      <w:pPr>
        <w:widowControl w:val="0"/>
        <w:tabs>
          <w:tab w:val="num" w:pos="1134"/>
          <w:tab w:val="left" w:pos="3240"/>
        </w:tabs>
        <w:ind w:left="1134" w:firstLine="284"/>
        <w:rPr>
          <w:rFonts w:ascii="RimTimes" w:hAnsi="RimTimes"/>
          <w:lang w:val="lv-LV"/>
        </w:rPr>
      </w:pPr>
      <w:r w:rsidRPr="008C1B8C">
        <w:rPr>
          <w:rFonts w:ascii="RimTimes" w:hAnsi="RimTimes"/>
          <w:lang w:val="lv-LV"/>
        </w:rPr>
        <w:t>C – vērtējamā pretendenta piedāvājumā iepirkuma priekšmeta daļā piedāvātais produktu skaits, kas ir sertificēti NPKS vai BLS;</w:t>
      </w:r>
    </w:p>
    <w:p w:rsidR="0092066D" w:rsidRPr="008C1B8C" w:rsidRDefault="0092066D" w:rsidP="0092066D">
      <w:pPr>
        <w:widowControl w:val="0"/>
        <w:tabs>
          <w:tab w:val="num" w:pos="1134"/>
          <w:tab w:val="left" w:pos="3240"/>
        </w:tabs>
        <w:ind w:left="1134" w:firstLine="284"/>
        <w:rPr>
          <w:rFonts w:ascii="RimTimes" w:hAnsi="RimTimes"/>
          <w:lang w:val="lv-LV"/>
        </w:rPr>
      </w:pPr>
      <w:proofErr w:type="spellStart"/>
      <w:r w:rsidRPr="008C1B8C">
        <w:rPr>
          <w:rFonts w:ascii="RimTimes" w:hAnsi="RimTimes"/>
          <w:lang w:val="lv-LV"/>
        </w:rPr>
        <w:t>C</w:t>
      </w:r>
      <w:r w:rsidRPr="008C1B8C">
        <w:rPr>
          <w:rFonts w:ascii="RimTimes" w:hAnsi="RimTimes"/>
          <w:vertAlign w:val="subscript"/>
          <w:lang w:val="lv-LV"/>
        </w:rPr>
        <w:t>max</w:t>
      </w:r>
      <w:proofErr w:type="spellEnd"/>
      <w:r w:rsidRPr="008C1B8C">
        <w:rPr>
          <w:rFonts w:ascii="RimTimes" w:hAnsi="RimTimes"/>
          <w:lang w:val="lv-LV"/>
        </w:rPr>
        <w:t xml:space="preserve"> – lielākais no pretendentiem piedāvātais produktu skaits iepirkuma priekšmeta daļā, kas sertificēti NPKS vai BLS.</w:t>
      </w:r>
    </w:p>
    <w:p w:rsidR="0092066D" w:rsidRPr="008C1B8C" w:rsidRDefault="0092066D" w:rsidP="0092066D">
      <w:pPr>
        <w:widowControl w:val="0"/>
        <w:tabs>
          <w:tab w:val="left" w:pos="3240"/>
        </w:tabs>
        <w:rPr>
          <w:rFonts w:ascii="RimTimes" w:hAnsi="RimTimes"/>
          <w:lang w:val="lv-LV"/>
        </w:rPr>
      </w:pPr>
    </w:p>
    <w:p w:rsidR="0092066D" w:rsidRPr="00E92B6F" w:rsidRDefault="0092066D" w:rsidP="0092066D">
      <w:pPr>
        <w:pStyle w:val="Sarakstarindkopa"/>
        <w:numPr>
          <w:ilvl w:val="1"/>
          <w:numId w:val="1"/>
        </w:numPr>
        <w:jc w:val="both"/>
        <w:rPr>
          <w:rFonts w:ascii="Times New Roman" w:hAnsi="Times New Roman"/>
        </w:rPr>
      </w:pPr>
      <w:proofErr w:type="spellStart"/>
      <w:r w:rsidRPr="00E92B6F">
        <w:rPr>
          <w:rFonts w:ascii="Times New Roman" w:hAnsi="Times New Roman"/>
        </w:rPr>
        <w:lastRenderedPageBreak/>
        <w:t>apakškritērijs</w:t>
      </w:r>
      <w:proofErr w:type="spellEnd"/>
      <w:r w:rsidRPr="00E92B6F">
        <w:rPr>
          <w:rFonts w:ascii="Times New Roman" w:hAnsi="Times New Roman"/>
        </w:rPr>
        <w:t xml:space="preserve"> „</w:t>
      </w:r>
      <w:r w:rsidRPr="00E92B6F">
        <w:rPr>
          <w:rFonts w:ascii="Times New Roman" w:hAnsi="Times New Roman"/>
          <w:b/>
        </w:rPr>
        <w:t>Integrētās audzēšanas sertifikācijas institūcijā (IASI) un bioloģiskās ražošanas sertifikācijas institūcijā ES (BRSI) sertificēto produktu daudzums</w:t>
      </w:r>
      <w:r w:rsidRPr="00E92B6F">
        <w:rPr>
          <w:rFonts w:ascii="Times New Roman" w:hAnsi="Times New Roman"/>
        </w:rPr>
        <w:t>”</w:t>
      </w:r>
    </w:p>
    <w:p w:rsidR="0092066D" w:rsidRPr="008C1B8C" w:rsidRDefault="0092066D" w:rsidP="0092066D">
      <w:pPr>
        <w:tabs>
          <w:tab w:val="num" w:pos="426"/>
        </w:tabs>
        <w:ind w:left="426" w:firstLine="425"/>
        <w:rPr>
          <w:lang w:val="lv-LV"/>
        </w:rPr>
      </w:pPr>
      <w:r w:rsidRPr="008C1B8C">
        <w:rPr>
          <w:lang w:val="lv-LV"/>
        </w:rPr>
        <w:t xml:space="preserve">Maksimālais punktu skaits (15) tiek piešķirts piedāvājumam, kurā ir iekļauti visvairāk produktu, kas ir sertificēti </w:t>
      </w:r>
      <w:r w:rsidRPr="008C1B8C">
        <w:rPr>
          <w:u w:val="single"/>
          <w:lang w:val="lv-LV"/>
        </w:rPr>
        <w:t>IASI vai BRSI</w:t>
      </w:r>
      <w:r w:rsidRPr="008C1B8C">
        <w:rPr>
          <w:lang w:val="lv-LV"/>
        </w:rPr>
        <w:t xml:space="preserve"> saskaņā ar </w:t>
      </w:r>
      <w:r w:rsidRPr="008C1B8C">
        <w:rPr>
          <w:bCs/>
          <w:lang w:val="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Pr="008C1B8C">
        <w:rPr>
          <w:lang w:val="lv-LV"/>
        </w:rPr>
        <w:t xml:space="preserve"> „Lauksaimniecības produktu integrētās audzēšanas, uzglabāšanas un marķēšanas prasības un kontroles kārtība”, bet pārējiem piedāvājumiem piešķirtie punkti tiek aprēķināti saskaņā ar formulu:</w:t>
      </w:r>
    </w:p>
    <w:p w:rsidR="0092066D" w:rsidRPr="008C1B8C" w:rsidRDefault="0092066D" w:rsidP="0092066D">
      <w:pPr>
        <w:ind w:left="426" w:firstLine="425"/>
        <w:rPr>
          <w:lang w:val="lv-LV"/>
        </w:rPr>
      </w:pPr>
      <w:r w:rsidRPr="008C1B8C">
        <w:rPr>
          <w:lang w:val="lv-LV"/>
        </w:rPr>
        <w:t>K</w:t>
      </w:r>
      <w:r>
        <w:rPr>
          <w:vertAlign w:val="subscript"/>
          <w:lang w:val="lv-LV"/>
        </w:rPr>
        <w:t>2.2</w:t>
      </w:r>
      <w:r w:rsidRPr="008C1B8C">
        <w:rPr>
          <w:lang w:val="lv-LV"/>
        </w:rPr>
        <w:t xml:space="preserve"> = 15 x </w:t>
      </w:r>
      <w:proofErr w:type="spellStart"/>
      <w:r w:rsidRPr="008C1B8C">
        <w:rPr>
          <w:lang w:val="lv-LV"/>
        </w:rPr>
        <w:t>C</w:t>
      </w:r>
      <w:r>
        <w:rPr>
          <w:vertAlign w:val="subscript"/>
          <w:lang w:val="lv-LV"/>
        </w:rPr>
        <w:t>max</w:t>
      </w:r>
      <w:proofErr w:type="spellEnd"/>
      <w:r w:rsidRPr="008C1B8C">
        <w:rPr>
          <w:lang w:val="lv-LV"/>
        </w:rPr>
        <w:t>/C, kur</w:t>
      </w:r>
    </w:p>
    <w:p w:rsidR="0092066D" w:rsidRPr="008C1B8C" w:rsidRDefault="0092066D" w:rsidP="0092066D">
      <w:pPr>
        <w:ind w:left="426" w:firstLine="425"/>
        <w:rPr>
          <w:lang w:val="lv-LV"/>
        </w:rPr>
      </w:pPr>
      <w:r w:rsidRPr="008C1B8C">
        <w:rPr>
          <w:lang w:val="lv-LV"/>
        </w:rPr>
        <w:t>K</w:t>
      </w:r>
      <w:r>
        <w:rPr>
          <w:vertAlign w:val="subscript"/>
          <w:lang w:val="lv-LV"/>
        </w:rPr>
        <w:t>2.2</w:t>
      </w:r>
      <w:r w:rsidRPr="008C1B8C">
        <w:rPr>
          <w:lang w:val="lv-LV"/>
        </w:rPr>
        <w:t xml:space="preserve"> – kritērija novērtējuma rezultāts;</w:t>
      </w:r>
    </w:p>
    <w:p w:rsidR="0092066D" w:rsidRPr="008C1B8C" w:rsidRDefault="0092066D" w:rsidP="0092066D">
      <w:pPr>
        <w:ind w:left="426" w:firstLine="425"/>
        <w:rPr>
          <w:lang w:val="lv-LV"/>
        </w:rPr>
      </w:pPr>
      <w:r w:rsidRPr="008C1B8C">
        <w:rPr>
          <w:lang w:val="lv-LV"/>
        </w:rPr>
        <w:t xml:space="preserve">15 – kritērijam maksimālais noteiktais iegūstamo punktu skaits; </w:t>
      </w:r>
    </w:p>
    <w:p w:rsidR="0092066D" w:rsidRPr="008C1B8C" w:rsidRDefault="0092066D" w:rsidP="0092066D">
      <w:pPr>
        <w:widowControl w:val="0"/>
        <w:tabs>
          <w:tab w:val="left" w:pos="3240"/>
        </w:tabs>
        <w:ind w:left="425" w:firstLine="425"/>
        <w:rPr>
          <w:rFonts w:ascii="RimTimes" w:hAnsi="RimTimes"/>
          <w:lang w:val="lv-LV"/>
        </w:rPr>
      </w:pPr>
      <w:r w:rsidRPr="008C1B8C">
        <w:rPr>
          <w:rFonts w:ascii="RimTimes" w:hAnsi="RimTimes"/>
          <w:lang w:val="lv-LV"/>
        </w:rPr>
        <w:t>C – vērtējamā pretendenta piedāvājumā iepirkuma priekšmeta daļā piedāvātais produktu skaits, kas ir sertificēti IASI vai BRSI;</w:t>
      </w:r>
    </w:p>
    <w:p w:rsidR="0092066D" w:rsidRPr="008C1B8C" w:rsidRDefault="0092066D" w:rsidP="0092066D">
      <w:pPr>
        <w:widowControl w:val="0"/>
        <w:tabs>
          <w:tab w:val="left" w:pos="3240"/>
        </w:tabs>
        <w:ind w:left="425" w:firstLine="425"/>
        <w:rPr>
          <w:rFonts w:ascii="RimTimes" w:hAnsi="RimTimes"/>
          <w:lang w:val="lv-LV"/>
        </w:rPr>
      </w:pPr>
      <w:proofErr w:type="spellStart"/>
      <w:r w:rsidRPr="008C1B8C">
        <w:rPr>
          <w:rFonts w:ascii="RimTimes" w:hAnsi="RimTimes"/>
          <w:lang w:val="lv-LV"/>
        </w:rPr>
        <w:t>C</w:t>
      </w:r>
      <w:r w:rsidRPr="008C1B8C">
        <w:rPr>
          <w:rFonts w:ascii="RimTimes" w:hAnsi="RimTimes"/>
          <w:vertAlign w:val="subscript"/>
          <w:lang w:val="lv-LV"/>
        </w:rPr>
        <w:t>max</w:t>
      </w:r>
      <w:proofErr w:type="spellEnd"/>
      <w:r w:rsidRPr="008C1B8C">
        <w:rPr>
          <w:rFonts w:ascii="RimTimes" w:hAnsi="RimTimes"/>
          <w:lang w:val="lv-LV"/>
        </w:rPr>
        <w:t xml:space="preserve"> – lielākais no pretendentiem piedāvātais produktu skaits iepirkuma priekšmeta daļā, kas sertificēti IASI vai BRSI.</w:t>
      </w:r>
    </w:p>
    <w:p w:rsidR="0092066D" w:rsidRPr="008C1B8C" w:rsidRDefault="0092066D" w:rsidP="0092066D">
      <w:pPr>
        <w:tabs>
          <w:tab w:val="num" w:pos="426"/>
        </w:tabs>
        <w:ind w:left="426"/>
        <w:rPr>
          <w:lang w:val="lv-LV"/>
        </w:rPr>
      </w:pPr>
    </w:p>
    <w:p w:rsidR="0092066D" w:rsidRPr="008C1B8C" w:rsidRDefault="0092066D" w:rsidP="0092066D">
      <w:pPr>
        <w:ind w:firstLine="709"/>
        <w:rPr>
          <w:u w:val="single"/>
          <w:lang w:val="lv-LV"/>
        </w:rPr>
      </w:pPr>
      <w:r w:rsidRPr="008C1B8C">
        <w:rPr>
          <w:u w:val="single"/>
          <w:lang w:val="lv-LV"/>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 </w:t>
      </w:r>
    </w:p>
    <w:p w:rsidR="0092066D" w:rsidRDefault="0092066D" w:rsidP="0092066D">
      <w:pPr>
        <w:ind w:firstLine="709"/>
        <w:rPr>
          <w:lang w:val="lv-LV"/>
        </w:rPr>
      </w:pPr>
    </w:p>
    <w:p w:rsidR="0092066D" w:rsidRPr="008C1B8C" w:rsidRDefault="0092066D" w:rsidP="0092066D">
      <w:pPr>
        <w:ind w:firstLine="709"/>
        <w:rPr>
          <w:lang w:val="lv-LV"/>
        </w:rPr>
      </w:pPr>
    </w:p>
    <w:p w:rsidR="0092066D" w:rsidRPr="00E92B6F" w:rsidRDefault="0092066D" w:rsidP="0092066D">
      <w:pPr>
        <w:pStyle w:val="Sarakstarindkopa"/>
        <w:numPr>
          <w:ilvl w:val="0"/>
          <w:numId w:val="1"/>
        </w:numPr>
        <w:jc w:val="both"/>
        <w:rPr>
          <w:rFonts w:ascii="Times New Roman" w:hAnsi="Times New Roman"/>
          <w:b/>
        </w:rPr>
      </w:pPr>
      <w:r w:rsidRPr="00E92B6F">
        <w:rPr>
          <w:rFonts w:ascii="Times New Roman" w:hAnsi="Times New Roman"/>
        </w:rPr>
        <w:t xml:space="preserve">kritērijs </w:t>
      </w:r>
      <w:r w:rsidRPr="00E92B6F">
        <w:rPr>
          <w:rFonts w:ascii="Times New Roman" w:hAnsi="Times New Roman"/>
          <w:b/>
        </w:rPr>
        <w:t xml:space="preserve">“Videi draudzīga produktu piegāde” </w:t>
      </w:r>
    </w:p>
    <w:p w:rsidR="0092066D" w:rsidRPr="008C1B8C" w:rsidRDefault="0092066D" w:rsidP="0092066D">
      <w:pPr>
        <w:tabs>
          <w:tab w:val="num" w:pos="-2127"/>
        </w:tabs>
        <w:ind w:firstLine="709"/>
        <w:jc w:val="both"/>
        <w:rPr>
          <w:lang w:val="lv-LV"/>
        </w:rPr>
      </w:pPr>
      <w:r w:rsidRPr="008C1B8C">
        <w:rPr>
          <w:lang w:val="lv-LV"/>
        </w:rPr>
        <w:t>Maksimālais punktu skaits (20) tiek piešķirts piedāvājumam, kurā Pretendenta norādītais preču komplektēšanas/ loģistikas centrs atro</w:t>
      </w:r>
      <w:r>
        <w:rPr>
          <w:lang w:val="lv-LV"/>
        </w:rPr>
        <w:t>das līdz 30 km rādiusā no Ilūkstes novada pašvaldības</w:t>
      </w:r>
      <w:r w:rsidRPr="008C1B8C">
        <w:rPr>
          <w:lang w:val="lv-LV"/>
        </w:rPr>
        <w:t xml:space="preserve"> atrašanās adreses.</w:t>
      </w:r>
    </w:p>
    <w:p w:rsidR="0092066D" w:rsidRPr="008C1B8C" w:rsidRDefault="0092066D" w:rsidP="0092066D">
      <w:pPr>
        <w:tabs>
          <w:tab w:val="num" w:pos="0"/>
        </w:tabs>
        <w:ind w:firstLine="709"/>
        <w:jc w:val="both"/>
        <w:rPr>
          <w:lang w:val="lv-LV"/>
        </w:rPr>
      </w:pPr>
    </w:p>
    <w:p w:rsidR="0092066D" w:rsidRPr="008C1B8C" w:rsidRDefault="0092066D" w:rsidP="0092066D">
      <w:pPr>
        <w:tabs>
          <w:tab w:val="num" w:pos="0"/>
        </w:tabs>
        <w:ind w:firstLine="567"/>
        <w:jc w:val="both"/>
        <w:rPr>
          <w:lang w:val="lv-LV"/>
        </w:rPr>
      </w:pPr>
      <w:r w:rsidRPr="008C1B8C">
        <w:rPr>
          <w:lang w:val="lv-LV"/>
        </w:rPr>
        <w:t>15 punkti tiek piešķirti piedāvājumam, kurā Pretendenta norādītais preču komplektēšanas/ loģistikas centrs atro</w:t>
      </w:r>
      <w:r>
        <w:rPr>
          <w:lang w:val="lv-LV"/>
        </w:rPr>
        <w:t>das 31 - 70 km rādiusā no Ilūkstes</w:t>
      </w:r>
      <w:r w:rsidRPr="008C1B8C">
        <w:rPr>
          <w:lang w:val="lv-LV"/>
        </w:rPr>
        <w:t xml:space="preserve"> </w:t>
      </w:r>
      <w:r>
        <w:rPr>
          <w:lang w:val="lv-LV"/>
        </w:rPr>
        <w:t>novada pašvaldības</w:t>
      </w:r>
      <w:r w:rsidRPr="008C1B8C">
        <w:rPr>
          <w:lang w:val="lv-LV"/>
        </w:rPr>
        <w:t xml:space="preserve"> atrašanās adreses.</w:t>
      </w:r>
    </w:p>
    <w:p w:rsidR="0092066D" w:rsidRPr="008C1B8C" w:rsidRDefault="0092066D" w:rsidP="0092066D">
      <w:pPr>
        <w:tabs>
          <w:tab w:val="num" w:pos="0"/>
        </w:tabs>
        <w:ind w:firstLine="567"/>
        <w:jc w:val="both"/>
        <w:rPr>
          <w:lang w:val="lv-LV"/>
        </w:rPr>
      </w:pPr>
    </w:p>
    <w:p w:rsidR="0092066D" w:rsidRPr="008C1B8C" w:rsidRDefault="0092066D" w:rsidP="0092066D">
      <w:pPr>
        <w:tabs>
          <w:tab w:val="num" w:pos="0"/>
        </w:tabs>
        <w:ind w:firstLine="567"/>
        <w:jc w:val="both"/>
        <w:rPr>
          <w:lang w:val="lv-LV"/>
        </w:rPr>
      </w:pPr>
      <w:r w:rsidRPr="008C1B8C">
        <w:rPr>
          <w:lang w:val="lv-LV"/>
        </w:rPr>
        <w:t>10 punkti tiek piešķirti piedāvājumam, kurā Pretendenta norādītais preču komplektēšanas/ loģistikas centrs atroda</w:t>
      </w:r>
      <w:r>
        <w:rPr>
          <w:lang w:val="lv-LV"/>
        </w:rPr>
        <w:t>s 71 - 100 km rādiusā no Ilūkstes novada pašvaldības</w:t>
      </w:r>
      <w:r w:rsidRPr="008C1B8C">
        <w:rPr>
          <w:lang w:val="lv-LV"/>
        </w:rPr>
        <w:t xml:space="preserve"> atrašanās adreses.</w:t>
      </w:r>
    </w:p>
    <w:p w:rsidR="0092066D" w:rsidRPr="008C1B8C" w:rsidRDefault="0092066D" w:rsidP="0092066D">
      <w:pPr>
        <w:tabs>
          <w:tab w:val="num" w:pos="0"/>
        </w:tabs>
        <w:ind w:firstLine="567"/>
        <w:jc w:val="both"/>
        <w:rPr>
          <w:lang w:val="lv-LV"/>
        </w:rPr>
      </w:pPr>
    </w:p>
    <w:p w:rsidR="0092066D" w:rsidRPr="008C1B8C" w:rsidRDefault="0092066D" w:rsidP="0092066D">
      <w:pPr>
        <w:tabs>
          <w:tab w:val="num" w:pos="0"/>
        </w:tabs>
        <w:ind w:firstLine="567"/>
        <w:jc w:val="both"/>
        <w:rPr>
          <w:lang w:val="lv-LV"/>
        </w:rPr>
      </w:pPr>
      <w:r w:rsidRPr="008C1B8C">
        <w:rPr>
          <w:lang w:val="lv-LV"/>
        </w:rPr>
        <w:t>5 punkti tiek piešķirti piedāvājumam, kurā Pretendenta norādītais preču komplektēšanas/ loģistikas centrs atrodas</w:t>
      </w:r>
      <w:r>
        <w:rPr>
          <w:lang w:val="lv-LV"/>
        </w:rPr>
        <w:t xml:space="preserve"> 101 - 200 km rādiusā no Ilūkstes novada pašvaldības</w:t>
      </w:r>
      <w:r w:rsidRPr="008C1B8C">
        <w:rPr>
          <w:lang w:val="lv-LV"/>
        </w:rPr>
        <w:t xml:space="preserve"> atrašanās adreses. </w:t>
      </w:r>
    </w:p>
    <w:p w:rsidR="0092066D" w:rsidRPr="008C1B8C" w:rsidRDefault="0092066D" w:rsidP="0092066D">
      <w:pPr>
        <w:tabs>
          <w:tab w:val="num" w:pos="0"/>
        </w:tabs>
        <w:ind w:firstLine="567"/>
        <w:jc w:val="both"/>
        <w:rPr>
          <w:lang w:val="lv-LV"/>
        </w:rPr>
      </w:pPr>
      <w:r w:rsidRPr="008C1B8C">
        <w:rPr>
          <w:lang w:val="lv-LV"/>
        </w:rPr>
        <w:t>Ja pretendenta norādītais preču komplektēšanas/ loģistikas centrs atrodas tālā</w:t>
      </w:r>
      <w:r>
        <w:rPr>
          <w:lang w:val="lv-LV"/>
        </w:rPr>
        <w:t>k par 200 km no Ilūkstes novada pašvaldības</w:t>
      </w:r>
      <w:r w:rsidRPr="008C1B8C">
        <w:rPr>
          <w:lang w:val="lv-LV"/>
        </w:rPr>
        <w:t xml:space="preserve"> atrašanās adreses, punkti netiek piešķirti.</w:t>
      </w:r>
    </w:p>
    <w:p w:rsidR="0092066D" w:rsidRDefault="0092066D" w:rsidP="0092066D">
      <w:pPr>
        <w:tabs>
          <w:tab w:val="num" w:pos="0"/>
        </w:tabs>
        <w:jc w:val="both"/>
        <w:rPr>
          <w:lang w:val="lv-LV"/>
        </w:rPr>
      </w:pPr>
    </w:p>
    <w:p w:rsidR="0092066D" w:rsidRDefault="0092066D" w:rsidP="0092066D">
      <w:pPr>
        <w:tabs>
          <w:tab w:val="num" w:pos="0"/>
        </w:tabs>
        <w:jc w:val="both"/>
        <w:rPr>
          <w:lang w:val="lv-LV"/>
        </w:rPr>
      </w:pPr>
    </w:p>
    <w:p w:rsidR="0092066D" w:rsidRPr="008C1B8C" w:rsidRDefault="0092066D" w:rsidP="0092066D">
      <w:pPr>
        <w:tabs>
          <w:tab w:val="num" w:pos="0"/>
        </w:tabs>
        <w:jc w:val="both"/>
        <w:rPr>
          <w:lang w:val="lv-LV"/>
        </w:rPr>
      </w:pPr>
    </w:p>
    <w:p w:rsidR="0092066D" w:rsidRPr="00E92B6F" w:rsidRDefault="0092066D" w:rsidP="0092066D">
      <w:pPr>
        <w:pStyle w:val="Sarakstarindkopa"/>
        <w:numPr>
          <w:ilvl w:val="0"/>
          <w:numId w:val="1"/>
        </w:numPr>
        <w:jc w:val="both"/>
        <w:rPr>
          <w:rFonts w:ascii="Times New Roman" w:hAnsi="Times New Roman"/>
          <w:b/>
        </w:rPr>
      </w:pPr>
      <w:r w:rsidRPr="00E92B6F">
        <w:rPr>
          <w:rFonts w:ascii="Times New Roman" w:hAnsi="Times New Roman"/>
        </w:rPr>
        <w:t xml:space="preserve">Kritērijs </w:t>
      </w:r>
      <w:r w:rsidRPr="00E92B6F">
        <w:rPr>
          <w:rFonts w:ascii="Times New Roman" w:hAnsi="Times New Roman"/>
          <w:b/>
        </w:rPr>
        <w:t xml:space="preserve">“Videi draudzīga izlietotā iepakojuma apsaimniekošana” </w:t>
      </w:r>
    </w:p>
    <w:p w:rsidR="0092066D" w:rsidRPr="008C1B8C" w:rsidRDefault="0092066D" w:rsidP="0092066D">
      <w:pPr>
        <w:tabs>
          <w:tab w:val="num" w:pos="0"/>
        </w:tabs>
        <w:jc w:val="both"/>
        <w:rPr>
          <w:lang w:val="lv-LV"/>
        </w:rPr>
      </w:pPr>
    </w:p>
    <w:p w:rsidR="0092066D" w:rsidRPr="008C1B8C" w:rsidRDefault="0092066D" w:rsidP="0092066D">
      <w:pPr>
        <w:tabs>
          <w:tab w:val="num" w:pos="0"/>
        </w:tabs>
        <w:ind w:firstLine="567"/>
        <w:rPr>
          <w:lang w:val="lv-LV"/>
        </w:rPr>
      </w:pPr>
      <w:r w:rsidRPr="008C1B8C">
        <w:rPr>
          <w:lang w:val="lv-LV"/>
        </w:rPr>
        <w:t>Maksimālais punktu skaits (10) tiek piešķirts piedāvājumam, kuru iesniedzis Pretendents, kas parakstījis apl</w:t>
      </w:r>
      <w:r>
        <w:rPr>
          <w:lang w:val="lv-LV"/>
        </w:rPr>
        <w:t>iecinājumu (nolikuma 7.</w:t>
      </w:r>
      <w:r w:rsidRPr="008C1B8C">
        <w:rPr>
          <w:lang w:val="lv-LV"/>
        </w:rPr>
        <w:t xml:space="preserve"> pielikums) par to, ka produktu iepakojums (kastes, maisi, burkas, spainīši, ar produktiem piegādātie primārie - terciārie iepakojumi) tiks pieņemti no Pircēja atpakaļ pēc iepakojumā esošo produktu izlietošanas.</w:t>
      </w:r>
    </w:p>
    <w:p w:rsidR="0092066D" w:rsidRPr="008C1B8C" w:rsidRDefault="0092066D" w:rsidP="0092066D">
      <w:pPr>
        <w:tabs>
          <w:tab w:val="num" w:pos="720"/>
        </w:tabs>
        <w:ind w:left="284" w:hanging="284"/>
        <w:rPr>
          <w:b/>
          <w:lang w:val="lv-LV"/>
        </w:rPr>
      </w:pPr>
    </w:p>
    <w:p w:rsidR="0092066D" w:rsidRPr="008C1B8C" w:rsidRDefault="0092066D" w:rsidP="0092066D">
      <w:pPr>
        <w:jc w:val="both"/>
        <w:rPr>
          <w:b/>
          <w:lang w:val="lv-LV"/>
        </w:rPr>
      </w:pPr>
      <w:r w:rsidRPr="008C1B8C">
        <w:rPr>
          <w:b/>
          <w:lang w:val="lv-LV"/>
        </w:rPr>
        <w:t xml:space="preserve">Par saimnieciski visizdevīgāko tiks atzīts piedāvājums, kurš summā ieguvis vislielāko punktu skaitu. Maksimāli iespējamais iegūstamo punktu skaits ir </w:t>
      </w:r>
      <w:r w:rsidRPr="008C1B8C">
        <w:rPr>
          <w:b/>
          <w:u w:val="single"/>
          <w:lang w:val="lv-LV"/>
        </w:rPr>
        <w:t>100 punkti</w:t>
      </w:r>
      <w:r w:rsidRPr="008C1B8C">
        <w:rPr>
          <w:b/>
          <w:lang w:val="lv-LV"/>
        </w:rPr>
        <w:t>.</w:t>
      </w:r>
    </w:p>
    <w:p w:rsidR="0092066D" w:rsidRPr="008C1B8C" w:rsidRDefault="0092066D" w:rsidP="0092066D">
      <w:pPr>
        <w:tabs>
          <w:tab w:val="num" w:pos="720"/>
        </w:tabs>
        <w:rPr>
          <w:b/>
          <w:lang w:val="lv-LV"/>
        </w:rPr>
      </w:pPr>
    </w:p>
    <w:p w:rsidR="0092066D" w:rsidRPr="008C1B8C" w:rsidRDefault="0092066D" w:rsidP="0092066D">
      <w:pPr>
        <w:jc w:val="both"/>
        <w:rPr>
          <w:lang w:val="lv-LV"/>
        </w:rPr>
      </w:pPr>
      <w:r w:rsidRPr="008C1B8C">
        <w:rPr>
          <w:u w:val="single"/>
          <w:lang w:val="lv-LV"/>
        </w:rPr>
        <w:t>Ja vairākiem piedāvājumiem ir vienāds kopējais punktu skaits, komisija izvēlas piedāvājumu, kuram lielākais punktu skaits tika piešķirts kritērijā “</w:t>
      </w:r>
      <w:r w:rsidRPr="008C1B8C">
        <w:rPr>
          <w:b/>
          <w:u w:val="single"/>
          <w:lang w:val="lv-LV"/>
        </w:rPr>
        <w:t>Piedāvāto pārtikas produktu ar paaugstinātu kvalitāti daudzums”</w:t>
      </w:r>
      <w:r w:rsidRPr="008C1B8C">
        <w:rPr>
          <w:u w:val="single"/>
          <w:lang w:val="lv-LV"/>
        </w:rPr>
        <w:t>.</w:t>
      </w:r>
    </w:p>
    <w:p w:rsidR="0092066D" w:rsidRPr="008C1B8C" w:rsidRDefault="0092066D" w:rsidP="0092066D">
      <w:pPr>
        <w:rPr>
          <w:rFonts w:ascii="Calibri" w:eastAsia="Calibri" w:hAnsi="Calibri"/>
          <w:lang w:val="lv-LV"/>
        </w:rPr>
      </w:pPr>
    </w:p>
    <w:p w:rsidR="0092066D" w:rsidRPr="00E6094C" w:rsidRDefault="0092066D" w:rsidP="0092066D">
      <w:pPr>
        <w:tabs>
          <w:tab w:val="right" w:pos="450"/>
        </w:tabs>
        <w:jc w:val="both"/>
        <w:rPr>
          <w:lang w:val="lv-LV" w:eastAsia="lv-LV"/>
        </w:rPr>
      </w:pPr>
      <w:r w:rsidRPr="00E6094C">
        <w:rPr>
          <w:lang w:val="lv-LV" w:eastAsia="lv-LV"/>
        </w:rPr>
        <w:t xml:space="preserve">Komisijai, izmantojot interneta mājas lapā </w:t>
      </w:r>
      <w:r w:rsidRPr="00E6094C">
        <w:rPr>
          <w:b/>
          <w:lang w:val="lv-LV" w:eastAsia="lv-LV"/>
        </w:rPr>
        <w:t>http://maps.google.com/maps</w:t>
      </w:r>
      <w:r w:rsidRPr="00E6094C">
        <w:rPr>
          <w:lang w:val="lv-LV" w:eastAsia="lv-LV"/>
        </w:rPr>
        <w:t xml:space="preserve"> pieejamo informācij</w:t>
      </w:r>
      <w:r>
        <w:rPr>
          <w:lang w:val="lv-LV" w:eastAsia="lv-LV"/>
        </w:rPr>
        <w:t xml:space="preserve">u, meklēšanas rīkus un metodes, </w:t>
      </w:r>
      <w:r w:rsidRPr="00E6094C">
        <w:rPr>
          <w:lang w:val="lv-LV" w:eastAsia="lv-LV"/>
        </w:rPr>
        <w:t>ir tiesības pārbaudīt Pretendentu norādīto datu pareizību attiecībā uz at</w:t>
      </w:r>
      <w:r>
        <w:rPr>
          <w:lang w:val="lv-LV" w:eastAsia="lv-LV"/>
        </w:rPr>
        <w:t>tālumu no Pasūtītāja adreses, līdz</w:t>
      </w:r>
      <w:r w:rsidRPr="00CD09FF">
        <w:rPr>
          <w:lang w:val="lv-LV" w:eastAsia="lv-LV"/>
        </w:rPr>
        <w:t xml:space="preserve"> </w:t>
      </w:r>
      <w:r>
        <w:rPr>
          <w:lang w:val="lv-LV" w:eastAsia="lv-LV"/>
        </w:rPr>
        <w:t xml:space="preserve">Ilūkstes novada pašvaldības adresei. </w:t>
      </w:r>
      <w:r w:rsidRPr="00E6094C">
        <w:rPr>
          <w:lang w:val="lv-LV" w:eastAsia="lv-LV"/>
        </w:rPr>
        <w:t xml:space="preserve"> </w:t>
      </w:r>
    </w:p>
    <w:p w:rsidR="0092066D" w:rsidRPr="00E6094C" w:rsidRDefault="0092066D" w:rsidP="0092066D">
      <w:pPr>
        <w:tabs>
          <w:tab w:val="left" w:pos="284"/>
          <w:tab w:val="left" w:pos="851"/>
        </w:tabs>
        <w:rPr>
          <w:lang w:val="lv-LV" w:eastAsia="lv-LV"/>
        </w:rPr>
      </w:pPr>
      <w:r w:rsidRPr="00E6094C">
        <w:rPr>
          <w:lang w:val="lv-LV" w:eastAsia="lv-LV"/>
        </w:rPr>
        <w:t>Komisijas locekļu individuālie vērtējumi tiek apkopoti kopsavilkuma (kopējā vērtēšanas) tabulā</w:t>
      </w:r>
      <w:r>
        <w:rPr>
          <w:lang w:val="lv-LV" w:eastAsia="lv-LV"/>
        </w:rPr>
        <w:t>, pielikums Nr.6</w:t>
      </w:r>
      <w:r w:rsidRPr="00E6094C">
        <w:rPr>
          <w:lang w:val="lv-LV" w:eastAsia="lv-LV"/>
        </w:rPr>
        <w:t>, kurā aprēķina vidējo vērtējumu.</w:t>
      </w:r>
    </w:p>
    <w:p w:rsidR="0092066D" w:rsidRDefault="0092066D" w:rsidP="0092066D">
      <w:pPr>
        <w:tabs>
          <w:tab w:val="left" w:pos="284"/>
          <w:tab w:val="left" w:pos="851"/>
        </w:tabs>
        <w:rPr>
          <w:lang w:val="lv-LV" w:eastAsia="lv-LV"/>
        </w:rPr>
      </w:pPr>
      <w:r w:rsidRPr="00E6094C">
        <w:rPr>
          <w:lang w:val="lv-LV" w:eastAsia="lv-LV"/>
        </w:rPr>
        <w:t>Komisija, ņemot vērā vērtēšanas rezultātus un pasūtītāja budžeta finanšu iespējas, pieņe</w:t>
      </w:r>
      <w:r>
        <w:rPr>
          <w:lang w:val="lv-LV" w:eastAsia="lv-LV"/>
        </w:rPr>
        <w:t>m lēmumu slēgt iepirkuma līgumu</w:t>
      </w:r>
    </w:p>
    <w:p w:rsidR="0092066D" w:rsidRDefault="0092066D" w:rsidP="0092066D">
      <w:pPr>
        <w:pStyle w:val="Virsraksts1"/>
        <w:rPr>
          <w:sz w:val="22"/>
          <w:szCs w:val="22"/>
          <w:lang w:val="lv-LV"/>
        </w:rPr>
      </w:pPr>
    </w:p>
    <w:p w:rsidR="0092066D" w:rsidRDefault="0092066D" w:rsidP="0092066D">
      <w:pPr>
        <w:pStyle w:val="Virsraksts1"/>
        <w:rPr>
          <w:sz w:val="22"/>
          <w:szCs w:val="22"/>
          <w:lang w:val="lv-LV"/>
        </w:rPr>
      </w:pPr>
    </w:p>
    <w:p w:rsidR="0092066D" w:rsidRDefault="0092066D" w:rsidP="0092066D">
      <w:pPr>
        <w:pStyle w:val="Virsraksts1"/>
        <w:rPr>
          <w:sz w:val="22"/>
          <w:szCs w:val="22"/>
          <w:lang w:val="lv-LV"/>
        </w:rPr>
      </w:pPr>
    </w:p>
    <w:p w:rsidR="0092066D" w:rsidRDefault="0092066D" w:rsidP="0092066D">
      <w:pPr>
        <w:pStyle w:val="Virsraksts1"/>
        <w:rPr>
          <w:sz w:val="22"/>
          <w:szCs w:val="22"/>
          <w:lang w:val="lv-LV"/>
        </w:rPr>
      </w:pPr>
    </w:p>
    <w:p w:rsidR="00925677" w:rsidRPr="005A09FD" w:rsidRDefault="00925677" w:rsidP="005A09FD">
      <w:pPr>
        <w:jc w:val="both"/>
        <w:rPr>
          <w:sz w:val="22"/>
          <w:szCs w:val="22"/>
        </w:rPr>
      </w:pPr>
    </w:p>
    <w:sectPr w:rsidR="00925677" w:rsidRPr="005A09FD" w:rsidSect="009C132A">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133A3"/>
    <w:multiLevelType w:val="multilevel"/>
    <w:tmpl w:val="3512741C"/>
    <w:lvl w:ilvl="0">
      <w:start w:val="1"/>
      <w:numFmt w:val="decimal"/>
      <w:lvlText w:val="%1."/>
      <w:lvlJc w:val="left"/>
      <w:pPr>
        <w:ind w:left="720" w:hanging="360"/>
      </w:pPr>
      <w:rPr>
        <w:b/>
      </w:rPr>
    </w:lvl>
    <w:lvl w:ilvl="1">
      <w:start w:val="1"/>
      <w:numFmt w:val="decimal"/>
      <w:isLgl/>
      <w:lvlText w:val="%1.%2."/>
      <w:lvlJc w:val="left"/>
      <w:pPr>
        <w:ind w:left="1080"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FD"/>
    <w:rsid w:val="00255BC2"/>
    <w:rsid w:val="0043027A"/>
    <w:rsid w:val="005A09FD"/>
    <w:rsid w:val="0092066D"/>
    <w:rsid w:val="00925677"/>
    <w:rsid w:val="009C132A"/>
    <w:rsid w:val="00F31E95"/>
    <w:rsid w:val="00F37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066D"/>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92066D"/>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66D"/>
    <w:rPr>
      <w:rFonts w:ascii="Times New Roman" w:eastAsia="Times New Roman" w:hAnsi="Times New Roman" w:cs="Times New Roman"/>
      <w:b/>
      <w:bCs/>
      <w:kern w:val="36"/>
      <w:sz w:val="48"/>
      <w:szCs w:val="48"/>
      <w:lang w:val="ru-RU" w:eastAsia="ru-RU"/>
    </w:rPr>
  </w:style>
  <w:style w:type="table" w:styleId="Reatabula">
    <w:name w:val="Table Grid"/>
    <w:basedOn w:val="Parastatabula"/>
    <w:uiPriority w:val="99"/>
    <w:rsid w:val="009206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066D"/>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92066D"/>
    <w:rPr>
      <w:rFonts w:ascii="RimTimes" w:eastAsia="Times New Roman" w:hAnsi="RimTimes" w:cs="Times New Roman"/>
      <w:sz w:val="24"/>
      <w:szCs w:val="20"/>
      <w:lang w:val="ru-RU" w:eastAsia="ru-RU"/>
    </w:rPr>
  </w:style>
  <w:style w:type="paragraph" w:styleId="Sarakstarindkopa">
    <w:name w:val="List Paragraph"/>
    <w:aliases w:val="Strip"/>
    <w:basedOn w:val="Parasts"/>
    <w:link w:val="SarakstarindkopaRakstz"/>
    <w:uiPriority w:val="34"/>
    <w:qFormat/>
    <w:rsid w:val="0092066D"/>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Strip Rakstz."/>
    <w:link w:val="Sarakstarindkopa"/>
    <w:uiPriority w:val="34"/>
    <w:locked/>
    <w:rsid w:val="0092066D"/>
    <w:rPr>
      <w:rFonts w:ascii="Calibri" w:eastAsia="Calibri" w:hAnsi="Calibri" w:cs="Times New Roman"/>
    </w:rPr>
  </w:style>
  <w:style w:type="paragraph" w:styleId="Balonteksts">
    <w:name w:val="Balloon Text"/>
    <w:basedOn w:val="Parasts"/>
    <w:link w:val="BalontekstsRakstz"/>
    <w:uiPriority w:val="99"/>
    <w:semiHidden/>
    <w:unhideWhenUsed/>
    <w:rsid w:val="00F37BF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7BF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066D"/>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92066D"/>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66D"/>
    <w:rPr>
      <w:rFonts w:ascii="Times New Roman" w:eastAsia="Times New Roman" w:hAnsi="Times New Roman" w:cs="Times New Roman"/>
      <w:b/>
      <w:bCs/>
      <w:kern w:val="36"/>
      <w:sz w:val="48"/>
      <w:szCs w:val="48"/>
      <w:lang w:val="ru-RU" w:eastAsia="ru-RU"/>
    </w:rPr>
  </w:style>
  <w:style w:type="table" w:styleId="Reatabula">
    <w:name w:val="Table Grid"/>
    <w:basedOn w:val="Parastatabula"/>
    <w:uiPriority w:val="99"/>
    <w:rsid w:val="009206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066D"/>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92066D"/>
    <w:rPr>
      <w:rFonts w:ascii="RimTimes" w:eastAsia="Times New Roman" w:hAnsi="RimTimes" w:cs="Times New Roman"/>
      <w:sz w:val="24"/>
      <w:szCs w:val="20"/>
      <w:lang w:val="ru-RU" w:eastAsia="ru-RU"/>
    </w:rPr>
  </w:style>
  <w:style w:type="paragraph" w:styleId="Sarakstarindkopa">
    <w:name w:val="List Paragraph"/>
    <w:aliases w:val="Strip"/>
    <w:basedOn w:val="Parasts"/>
    <w:link w:val="SarakstarindkopaRakstz"/>
    <w:uiPriority w:val="34"/>
    <w:qFormat/>
    <w:rsid w:val="0092066D"/>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Strip Rakstz."/>
    <w:link w:val="Sarakstarindkopa"/>
    <w:uiPriority w:val="34"/>
    <w:locked/>
    <w:rsid w:val="0092066D"/>
    <w:rPr>
      <w:rFonts w:ascii="Calibri" w:eastAsia="Calibri" w:hAnsi="Calibri" w:cs="Times New Roman"/>
    </w:rPr>
  </w:style>
  <w:style w:type="paragraph" w:styleId="Balonteksts">
    <w:name w:val="Balloon Text"/>
    <w:basedOn w:val="Parasts"/>
    <w:link w:val="BalontekstsRakstz"/>
    <w:uiPriority w:val="99"/>
    <w:semiHidden/>
    <w:unhideWhenUsed/>
    <w:rsid w:val="00F37BF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7BF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4845</Words>
  <Characters>2763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7</cp:revision>
  <cp:lastPrinted>2019-11-26T11:00:00Z</cp:lastPrinted>
  <dcterms:created xsi:type="dcterms:W3CDTF">2019-10-23T11:32:00Z</dcterms:created>
  <dcterms:modified xsi:type="dcterms:W3CDTF">2019-11-26T11:55:00Z</dcterms:modified>
</cp:coreProperties>
</file>