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AD" w:rsidRPr="00CE41BD" w:rsidRDefault="005475AD" w:rsidP="005475AD">
      <w:pPr>
        <w:overflowPunct w:val="0"/>
        <w:autoSpaceDE w:val="0"/>
        <w:autoSpaceDN w:val="0"/>
        <w:adjustRightInd w:val="0"/>
        <w:jc w:val="right"/>
        <w:textAlignment w:val="baseline"/>
        <w:rPr>
          <w:b/>
        </w:rPr>
      </w:pPr>
      <w:r>
        <w:rPr>
          <w:b/>
        </w:rPr>
        <w:t>13</w:t>
      </w:r>
      <w:r w:rsidRPr="00CE41BD">
        <w:rPr>
          <w:b/>
        </w:rPr>
        <w:t>.pielikums</w:t>
      </w:r>
    </w:p>
    <w:p w:rsidR="005475AD" w:rsidRPr="005C5F06" w:rsidRDefault="005475AD" w:rsidP="005475AD">
      <w:pPr>
        <w:overflowPunct w:val="0"/>
        <w:autoSpaceDE w:val="0"/>
        <w:autoSpaceDN w:val="0"/>
        <w:adjustRightInd w:val="0"/>
        <w:spacing w:line="252" w:lineRule="auto"/>
        <w:jc w:val="right"/>
        <w:textAlignment w:val="baseline"/>
      </w:pPr>
      <w:r w:rsidRPr="005C5F06">
        <w:t>SIA “</w:t>
      </w:r>
      <w:r>
        <w:t>Ornaments</w:t>
      </w:r>
      <w:r w:rsidRPr="005C5F06">
        <w:t>”</w:t>
      </w:r>
    </w:p>
    <w:p w:rsidR="005475AD" w:rsidRPr="0018738D" w:rsidRDefault="005475AD" w:rsidP="005475AD">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rsidR="005475AD" w:rsidRPr="0018738D" w:rsidRDefault="005475AD" w:rsidP="005475AD">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rsidR="005475AD" w:rsidRPr="005C5F06" w:rsidRDefault="005475AD" w:rsidP="005475AD">
      <w:pPr>
        <w:overflowPunct w:val="0"/>
        <w:autoSpaceDE w:val="0"/>
        <w:autoSpaceDN w:val="0"/>
        <w:adjustRightInd w:val="0"/>
        <w:spacing w:line="252" w:lineRule="auto"/>
        <w:jc w:val="right"/>
        <w:textAlignment w:val="baseline"/>
      </w:pPr>
      <w:r w:rsidRPr="0018738D">
        <w:rPr>
          <w:spacing w:val="-1"/>
        </w:rPr>
        <w:t>autoruzra</w:t>
      </w:r>
      <w:r>
        <w:rPr>
          <w:spacing w:val="-1"/>
        </w:rPr>
        <w:t>udzības darbu veikšana Ilūkstes novada Dvietē</w:t>
      </w:r>
      <w:r w:rsidRPr="005C5F06">
        <w:rPr>
          <w:bCs/>
        </w:rPr>
        <w:t xml:space="preserve">” </w:t>
      </w:r>
      <w:r w:rsidRPr="005C5F06">
        <w:t>nolikumam</w:t>
      </w:r>
    </w:p>
    <w:p w:rsidR="005475AD" w:rsidRPr="0018738D" w:rsidRDefault="005475AD" w:rsidP="005475AD">
      <w:pPr>
        <w:overflowPunct w:val="0"/>
        <w:autoSpaceDE w:val="0"/>
        <w:autoSpaceDN w:val="0"/>
        <w:adjustRightInd w:val="0"/>
        <w:spacing w:line="252" w:lineRule="auto"/>
        <w:jc w:val="right"/>
        <w:textAlignment w:val="baseline"/>
      </w:pPr>
      <w:r w:rsidRPr="0018738D">
        <w:t xml:space="preserve">Iepirkuma id. Nr. </w:t>
      </w:r>
      <w:r>
        <w:t>2019/5</w:t>
      </w:r>
    </w:p>
    <w:p w:rsidR="005475AD" w:rsidRPr="00CE41BD" w:rsidRDefault="005475AD" w:rsidP="005475AD">
      <w:pPr>
        <w:jc w:val="center"/>
        <w:rPr>
          <w:b/>
          <w:lang w:eastAsia="de-CH"/>
        </w:rPr>
      </w:pPr>
    </w:p>
    <w:p w:rsidR="005475AD" w:rsidRPr="00CE41BD" w:rsidRDefault="005475AD" w:rsidP="005475AD">
      <w:pPr>
        <w:jc w:val="center"/>
        <w:rPr>
          <w:b/>
          <w:lang w:eastAsia="de-CH"/>
        </w:rPr>
      </w:pPr>
    </w:p>
    <w:p w:rsidR="005475AD" w:rsidRDefault="005475AD" w:rsidP="005475AD">
      <w:r>
        <w:rPr>
          <w:rFonts w:ascii="Arial" w:hAnsi="Arial" w:cs="Arial"/>
          <w:sz w:val="22"/>
          <w:szCs w:val="22"/>
        </w:rPr>
        <w:tab/>
      </w:r>
      <w:r>
        <w:rPr>
          <w:rFonts w:ascii="Arial" w:hAnsi="Arial" w:cs="Arial"/>
          <w:sz w:val="22"/>
          <w:szCs w:val="22"/>
        </w:rPr>
        <w:tab/>
        <w:t xml:space="preserve">                                                                                                                                                                                                                                                                                                                                                                                                                                                                                              </w:t>
      </w:r>
    </w:p>
    <w:p w:rsidR="005475AD" w:rsidRPr="006C081F" w:rsidRDefault="005475AD" w:rsidP="005475AD">
      <w:pPr>
        <w:pStyle w:val="Title"/>
        <w:spacing w:line="360" w:lineRule="auto"/>
        <w:jc w:val="center"/>
        <w:rPr>
          <w:rFonts w:ascii="Times New Roman" w:hAnsi="Times New Roman"/>
          <w:sz w:val="24"/>
          <w:szCs w:val="24"/>
        </w:rPr>
      </w:pPr>
      <w:r w:rsidRPr="006C081F">
        <w:rPr>
          <w:rFonts w:ascii="Times New Roman" w:hAnsi="Times New Roman"/>
          <w:sz w:val="24"/>
          <w:szCs w:val="24"/>
        </w:rPr>
        <w:t>/</w:t>
      </w:r>
      <w:proofErr w:type="spellStart"/>
      <w:r w:rsidRPr="006C081F">
        <w:rPr>
          <w:rFonts w:ascii="Times New Roman" w:hAnsi="Times New Roman"/>
          <w:sz w:val="24"/>
          <w:szCs w:val="24"/>
        </w:rPr>
        <w:t>Iepirkuma</w:t>
      </w:r>
      <w:proofErr w:type="spellEnd"/>
      <w:r w:rsidRPr="006C081F">
        <w:rPr>
          <w:rFonts w:ascii="Times New Roman" w:hAnsi="Times New Roman"/>
          <w:sz w:val="24"/>
          <w:szCs w:val="24"/>
        </w:rPr>
        <w:t xml:space="preserve"> </w:t>
      </w:r>
      <w:proofErr w:type="spellStart"/>
      <w:r w:rsidRPr="006C081F">
        <w:rPr>
          <w:rFonts w:ascii="Times New Roman" w:hAnsi="Times New Roman"/>
          <w:sz w:val="24"/>
          <w:szCs w:val="24"/>
        </w:rPr>
        <w:t>līguma</w:t>
      </w:r>
      <w:proofErr w:type="spellEnd"/>
      <w:r w:rsidRPr="006C081F">
        <w:rPr>
          <w:rFonts w:ascii="Times New Roman" w:hAnsi="Times New Roman"/>
          <w:sz w:val="24"/>
          <w:szCs w:val="24"/>
        </w:rPr>
        <w:t xml:space="preserve"> </w:t>
      </w:r>
      <w:proofErr w:type="spellStart"/>
      <w:r w:rsidRPr="006C081F">
        <w:rPr>
          <w:rFonts w:ascii="Times New Roman" w:hAnsi="Times New Roman"/>
          <w:sz w:val="24"/>
          <w:szCs w:val="24"/>
        </w:rPr>
        <w:t>projekts</w:t>
      </w:r>
      <w:proofErr w:type="spellEnd"/>
      <w:r w:rsidRPr="006C081F">
        <w:rPr>
          <w:rFonts w:ascii="Times New Roman" w:hAnsi="Times New Roman"/>
          <w:sz w:val="24"/>
          <w:szCs w:val="24"/>
        </w:rPr>
        <w:t>/</w:t>
      </w:r>
    </w:p>
    <w:p w:rsidR="005475AD" w:rsidRPr="00883001" w:rsidRDefault="005475AD" w:rsidP="005475AD">
      <w:pPr>
        <w:pStyle w:val="Title"/>
        <w:spacing w:line="360" w:lineRule="auto"/>
        <w:jc w:val="center"/>
        <w:rPr>
          <w:rFonts w:ascii="Times New Roman" w:hAnsi="Times New Roman"/>
          <w:sz w:val="24"/>
          <w:szCs w:val="24"/>
        </w:rPr>
      </w:pPr>
      <w:proofErr w:type="spellStart"/>
      <w:r w:rsidRPr="006C081F">
        <w:rPr>
          <w:rFonts w:ascii="Times New Roman" w:hAnsi="Times New Roman"/>
          <w:sz w:val="24"/>
          <w:szCs w:val="24"/>
        </w:rPr>
        <w:t>Līgums</w:t>
      </w:r>
      <w:proofErr w:type="spellEnd"/>
      <w:r w:rsidRPr="006C081F">
        <w:rPr>
          <w:rFonts w:ascii="Times New Roman" w:hAnsi="Times New Roman"/>
          <w:sz w:val="24"/>
          <w:szCs w:val="24"/>
        </w:rPr>
        <w:t xml:space="preserve"> par </w:t>
      </w:r>
      <w:proofErr w:type="spellStart"/>
      <w:r w:rsidRPr="006C081F">
        <w:rPr>
          <w:rFonts w:ascii="Times New Roman" w:hAnsi="Times New Roman"/>
          <w:sz w:val="24"/>
          <w:szCs w:val="24"/>
        </w:rPr>
        <w:t>būvdarbu</w:t>
      </w:r>
      <w:proofErr w:type="spellEnd"/>
      <w:r w:rsidRPr="006C081F">
        <w:rPr>
          <w:rFonts w:ascii="Times New Roman" w:hAnsi="Times New Roman"/>
          <w:sz w:val="24"/>
          <w:szCs w:val="24"/>
        </w:rPr>
        <w:t xml:space="preserve"> </w:t>
      </w:r>
      <w:proofErr w:type="spellStart"/>
      <w:r w:rsidRPr="006C081F">
        <w:rPr>
          <w:rFonts w:ascii="Times New Roman" w:hAnsi="Times New Roman"/>
          <w:sz w:val="24"/>
          <w:szCs w:val="24"/>
        </w:rPr>
        <w:t>veikšanu</w:t>
      </w:r>
      <w:proofErr w:type="spellEnd"/>
    </w:p>
    <w:p w:rsidR="005475AD" w:rsidRPr="00DF2648" w:rsidRDefault="005475AD" w:rsidP="005475AD">
      <w:pPr>
        <w:widowControl w:val="0"/>
        <w:jc w:val="both"/>
      </w:pPr>
      <w:r w:rsidRPr="00DF2648">
        <w:t>2019.gada ________________</w:t>
      </w:r>
      <w:r w:rsidRPr="00DF2648">
        <w:tab/>
      </w:r>
      <w:r w:rsidRPr="00DF2648">
        <w:tab/>
        <w:t xml:space="preserve">                                   </w:t>
      </w:r>
      <w:r>
        <w:t xml:space="preserve">                 Ilūkste, Ilūkstes</w:t>
      </w:r>
      <w:r w:rsidRPr="00DF2648">
        <w:t xml:space="preserve"> novads</w:t>
      </w:r>
    </w:p>
    <w:p w:rsidR="005475AD" w:rsidRPr="00DF2648" w:rsidRDefault="005475AD" w:rsidP="005475AD">
      <w:pPr>
        <w:keepNext/>
        <w:widowControl w:val="0"/>
        <w:jc w:val="both"/>
      </w:pPr>
      <w:r w:rsidRPr="00DF2648">
        <w:rPr>
          <w:b/>
          <w:bCs/>
          <w:caps/>
          <w:kern w:val="1"/>
        </w:rPr>
        <w:tab/>
      </w:r>
      <w:r w:rsidRPr="00DF2648">
        <w:rPr>
          <w:b/>
          <w:bCs/>
          <w:caps/>
          <w:kern w:val="1"/>
        </w:rPr>
        <w:tab/>
      </w:r>
      <w:r w:rsidRPr="00DF2648">
        <w:rPr>
          <w:b/>
          <w:bCs/>
          <w:caps/>
          <w:kern w:val="1"/>
        </w:rPr>
        <w:tab/>
      </w:r>
      <w:r w:rsidRPr="00DF2648">
        <w:rPr>
          <w:b/>
          <w:bCs/>
          <w:caps/>
          <w:kern w:val="1"/>
        </w:rPr>
        <w:tab/>
      </w:r>
      <w:r w:rsidRPr="00DF2648">
        <w:rPr>
          <w:b/>
          <w:bCs/>
          <w:caps/>
          <w:kern w:val="1"/>
        </w:rPr>
        <w:tab/>
      </w:r>
    </w:p>
    <w:p w:rsidR="005475AD" w:rsidRPr="00DF2648" w:rsidRDefault="005475AD" w:rsidP="005475AD">
      <w:pPr>
        <w:widowControl w:val="0"/>
        <w:jc w:val="both"/>
      </w:pPr>
      <w:r w:rsidRPr="00DF2648">
        <w:rPr>
          <w:b/>
        </w:rPr>
        <w:t>SIA „</w:t>
      </w:r>
      <w:r>
        <w:rPr>
          <w:b/>
        </w:rPr>
        <w:t>Ornaments</w:t>
      </w:r>
      <w:r w:rsidRPr="00DF2648">
        <w:rPr>
          <w:b/>
        </w:rPr>
        <w:t>”</w:t>
      </w:r>
      <w:r>
        <w:t>, vienotais reģistrācijas Nr.41503003743</w:t>
      </w:r>
      <w:r w:rsidRPr="00DF2648">
        <w:t>, turpmāk tekstā saukts „</w:t>
      </w:r>
      <w:r w:rsidRPr="00DF2648">
        <w:rPr>
          <w:b/>
        </w:rPr>
        <w:t>Pasūtītājs</w:t>
      </w:r>
      <w:r w:rsidRPr="00DF2648">
        <w:t xml:space="preserve">”, </w:t>
      </w:r>
      <w:r>
        <w:t>valdes locekļa</w:t>
      </w:r>
      <w:r w:rsidRPr="00DF2648">
        <w:t xml:space="preserve"> </w:t>
      </w:r>
      <w:r>
        <w:t>Jurija Altāna</w:t>
      </w:r>
      <w:r w:rsidRPr="00DF2648">
        <w:t xml:space="preserve"> personā, no vienas puses,</w:t>
      </w:r>
    </w:p>
    <w:p w:rsidR="005475AD" w:rsidRPr="00DF2648" w:rsidRDefault="005475AD" w:rsidP="005475AD">
      <w:pPr>
        <w:widowControl w:val="0"/>
        <w:jc w:val="both"/>
      </w:pPr>
      <w:r w:rsidRPr="00DF2648">
        <w:t>un</w:t>
      </w:r>
    </w:p>
    <w:p w:rsidR="005475AD" w:rsidRPr="00DF2648" w:rsidRDefault="005475AD" w:rsidP="005475AD">
      <w:pPr>
        <w:widowControl w:val="0"/>
        <w:jc w:val="both"/>
      </w:pPr>
      <w:r w:rsidRPr="00DF2648">
        <w:rPr>
          <w:b/>
        </w:rPr>
        <w:t>_________________</w:t>
      </w:r>
      <w:r w:rsidRPr="00DF2648">
        <w:t>, _____________________, turpmāk tekstā saukta „</w:t>
      </w:r>
      <w:r w:rsidRPr="00DF2648">
        <w:rPr>
          <w:b/>
        </w:rPr>
        <w:t>Uzņēmējs</w:t>
      </w:r>
      <w:r w:rsidRPr="00DF2648">
        <w:t>”</w:t>
      </w:r>
      <w:r w:rsidRPr="00DF2648">
        <w:rPr>
          <w:caps/>
        </w:rPr>
        <w:t xml:space="preserve">, </w:t>
      </w:r>
      <w:r w:rsidRPr="00DF2648">
        <w:t>kuru pamatojoties uz sabiedrības statūtiem pārstāv ________________________, no otras puses, turpmāk tekstā katra atsevišķi saukta „Puse” un abas kopā sauktas ”Puses”,</w:t>
      </w:r>
    </w:p>
    <w:p w:rsidR="005475AD" w:rsidRPr="00DF2648" w:rsidRDefault="005475AD" w:rsidP="005475AD">
      <w:pPr>
        <w:widowControl w:val="0"/>
        <w:jc w:val="both"/>
      </w:pPr>
    </w:p>
    <w:p w:rsidR="005475AD" w:rsidRPr="00DF2648" w:rsidRDefault="005475AD" w:rsidP="005475AD">
      <w:pPr>
        <w:widowControl w:val="0"/>
        <w:jc w:val="both"/>
      </w:pPr>
      <w:r w:rsidRPr="00DF2648">
        <w:t xml:space="preserve">pamatojoties uz iepirkuma </w:t>
      </w:r>
      <w:r w:rsidRPr="00DF2648">
        <w:rPr>
          <w:bCs/>
          <w:kern w:val="1"/>
        </w:rPr>
        <w:t>„</w:t>
      </w:r>
      <w:r w:rsidRPr="00DF2648">
        <w:t>___/iepirkuma nosaukums/___</w:t>
      </w:r>
      <w:r w:rsidRPr="00DF2648">
        <w:rPr>
          <w:bCs/>
          <w:kern w:val="1"/>
        </w:rPr>
        <w:t>”</w:t>
      </w:r>
      <w:r w:rsidRPr="00DF2648">
        <w:t xml:space="preserve"> (iepirkuma identifikācijas Nr.______________), turpmāk tekstā saukts „Iepirkums”,</w:t>
      </w:r>
      <w:r w:rsidRPr="00DF2648">
        <w:rPr>
          <w:bCs/>
        </w:rPr>
        <w:t xml:space="preserve"> </w:t>
      </w:r>
      <w:r w:rsidRPr="00DF2648">
        <w:t>rezultātiem, realizējot Eiropas Savienības Kohēzijas fonda darbības programmas “Izaugsme un nodarbinātība” 4.3.1. specifiskā atbalsta mērķa “Veicināt energoefektivitāti un vietējo AER izmantošanu centralizētajā siltumapgādē” ietvaros projektu “</w:t>
      </w:r>
      <w:r>
        <w:t>Dvietes centralizētās siltumapgādes sistēmas efektivitātes paaugstināšana</w:t>
      </w:r>
      <w:r w:rsidRPr="00DF2648">
        <w:t>”</w:t>
      </w:r>
      <w:r>
        <w:t>, Nr.</w:t>
      </w:r>
      <w:r w:rsidRPr="00103934">
        <w:t xml:space="preserve"> 4.3.1.0/18/A/033</w:t>
      </w:r>
      <w:r w:rsidRPr="00DF2648">
        <w:t xml:space="preserve">, </w:t>
      </w:r>
      <w:r w:rsidRPr="00DF2648">
        <w:rPr>
          <w:bCs/>
        </w:rPr>
        <w:t>izsakot savu brīvu gribu, bez maldības, viltus un spaidiem, no</w:t>
      </w:r>
      <w:r w:rsidRPr="00DF2648">
        <w:t>slēdz šāda satura līgumu, turpmāk tekstā saukts Līgums:</w:t>
      </w:r>
    </w:p>
    <w:p w:rsidR="005475AD" w:rsidRPr="00DF2648" w:rsidRDefault="005475AD" w:rsidP="005475AD">
      <w:pPr>
        <w:widowControl w:val="0"/>
        <w:shd w:val="clear" w:color="auto" w:fill="FFFFFF"/>
        <w:ind w:right="10"/>
        <w:jc w:val="both"/>
        <w:rPr>
          <w:spacing w:val="-4"/>
        </w:rPr>
      </w:pPr>
    </w:p>
    <w:p w:rsidR="005475AD" w:rsidRPr="00DF2648" w:rsidRDefault="005475AD" w:rsidP="005475AD">
      <w:pPr>
        <w:widowControl w:val="0"/>
        <w:numPr>
          <w:ilvl w:val="0"/>
          <w:numId w:val="1"/>
        </w:numPr>
        <w:shd w:val="clear" w:color="auto" w:fill="FFFFFF"/>
        <w:autoSpaceDE w:val="0"/>
        <w:ind w:left="0" w:right="10" w:firstLine="0"/>
        <w:jc w:val="both"/>
      </w:pPr>
      <w:r w:rsidRPr="00DF2648">
        <w:rPr>
          <w:b/>
          <w:bCs/>
          <w:spacing w:val="-1"/>
        </w:rPr>
        <w:t>Līguma priekšmets un summa</w:t>
      </w:r>
    </w:p>
    <w:p w:rsidR="005475AD" w:rsidRPr="00DF2648" w:rsidRDefault="005475AD" w:rsidP="005475AD">
      <w:pPr>
        <w:widowControl w:val="0"/>
        <w:numPr>
          <w:ilvl w:val="1"/>
          <w:numId w:val="1"/>
        </w:numPr>
        <w:shd w:val="clear" w:color="auto" w:fill="FFFFFF"/>
        <w:tabs>
          <w:tab w:val="left" w:pos="456"/>
        </w:tabs>
        <w:autoSpaceDE w:val="0"/>
        <w:ind w:left="0" w:firstLine="0"/>
        <w:jc w:val="both"/>
      </w:pPr>
      <w:r w:rsidRPr="00DF2648">
        <w:rPr>
          <w:spacing w:val="7"/>
        </w:rPr>
        <w:t>Uzņēmējs apņemas</w:t>
      </w:r>
      <w:r w:rsidRPr="00DF2648">
        <w:t xml:space="preserve"> veikt katlu mājas izbūvi </w:t>
      </w:r>
      <w:r>
        <w:t>Dvietē, Dvietes pagstā, Ilūkstes novada</w:t>
      </w:r>
      <w:r w:rsidRPr="00DF2648">
        <w:t xml:space="preserve"> (turpmāk tekstā viss kopā saukts Objekts).</w:t>
      </w:r>
    </w:p>
    <w:p w:rsidR="005475AD" w:rsidRPr="00DF2648" w:rsidRDefault="005475AD" w:rsidP="005475AD">
      <w:pPr>
        <w:widowControl w:val="0"/>
        <w:numPr>
          <w:ilvl w:val="1"/>
          <w:numId w:val="1"/>
        </w:numPr>
        <w:autoSpaceDE w:val="0"/>
        <w:ind w:left="0" w:firstLine="0"/>
        <w:jc w:val="both"/>
      </w:pPr>
      <w:r w:rsidRPr="006A6BF8">
        <w:t>Būvdarbi tiek veikti saskaņā ar šo Līgumu, Iepirkuma procedūras</w:t>
      </w:r>
      <w:r w:rsidRPr="006A6BF8">
        <w:rPr>
          <w:b/>
        </w:rPr>
        <w:t xml:space="preserve"> </w:t>
      </w:r>
      <w:r w:rsidRPr="006A6BF8">
        <w:t xml:space="preserve">nolikumu, </w:t>
      </w:r>
      <w:r w:rsidRPr="00DF2648">
        <w:rPr>
          <w:spacing w:val="10"/>
        </w:rPr>
        <w:t xml:space="preserve">Uzņēmēja </w:t>
      </w:r>
      <w:r w:rsidRPr="00DF2648">
        <w:rPr>
          <w:spacing w:val="7"/>
        </w:rPr>
        <w:t xml:space="preserve">Iepirkumam iesniegto piedāvājumu </w:t>
      </w:r>
      <w:r w:rsidRPr="00DF2648">
        <w:rPr>
          <w:spacing w:val="10"/>
        </w:rPr>
        <w:t>un Pušu apstiprinātu tāmi 1.pielikumā</w:t>
      </w:r>
      <w:r w:rsidRPr="00DF2648">
        <w:rPr>
          <w:spacing w:val="6"/>
        </w:rPr>
        <w:t xml:space="preserve">, (turpmāk tekstā – </w:t>
      </w:r>
      <w:r w:rsidRPr="00DF2648">
        <w:t xml:space="preserve">Tāmes), kas ir Līguma neatņemamas sastāvdaļas. Būvdarbi ietver šajā punktā minētajās Tāmēs uzskaitītos darbus, kā arī visus un jebkādus darbus un procesus, kuri nepieciešami, lai veiktu Būvdarbus Objektā saskaņā ar būvprojektu un nodotu to ekspluatācijā un Pasūtītājam, tai skaitā izpētes darbi, būvlaukuma sagatavošana, demontāžas un utilizācijas darbi, pagaidu darbi, materiālu un iekārtu iegādes un piegādes, komunikāciju un iekārtu montāža un pieslēgumi u.c., kā arī visas ar būvniecību un projektēšanu saistītās dokumentācijas kārtošana un iegūšana. Būvdarbi ietver arī visu Būvdarbu izpildei nepieciešamo atļauju un saskaņojumu iegūšanu, </w:t>
      </w:r>
      <w:r w:rsidRPr="00DF2648">
        <w:rPr>
          <w:spacing w:val="9"/>
        </w:rPr>
        <w:t>būvniecības vadību un organizēšanu</w:t>
      </w:r>
      <w:r w:rsidRPr="00DF2648">
        <w:rPr>
          <w:spacing w:val="6"/>
        </w:rPr>
        <w:t>,</w:t>
      </w:r>
      <w:r w:rsidRPr="00DF2648">
        <w:rPr>
          <w:spacing w:val="9"/>
        </w:rPr>
        <w:t xml:space="preserve"> </w:t>
      </w:r>
      <w:r w:rsidRPr="00DF2648">
        <w:rPr>
          <w:spacing w:val="3"/>
        </w:rPr>
        <w:t>izpilddokumentācijas (digitālā veidā tikai ģeodēziskās izpildshēmas) un citas dokumentācijas sagatavošanu,</w:t>
      </w:r>
      <w:r w:rsidRPr="00DF2648">
        <w:rPr>
          <w:spacing w:val="6"/>
        </w:rPr>
        <w:t xml:space="preserve"> būves nodošanu ekspluatācijā</w:t>
      </w:r>
      <w:r w:rsidRPr="00DF2648">
        <w:rPr>
          <w:spacing w:val="9"/>
        </w:rPr>
        <w:t>,</w:t>
      </w:r>
      <w:r w:rsidRPr="00DF2648">
        <w:rPr>
          <w:spacing w:val="3"/>
        </w:rPr>
        <w:t xml:space="preserve"> kā arī citas</w:t>
      </w:r>
      <w:r w:rsidRPr="00DF2648">
        <w:rPr>
          <w:spacing w:val="-1"/>
        </w:rPr>
        <w:t xml:space="preserve"> darbības, kuras nepieciešamas būvdarbu veikšanai, projektēšanai un autoruzraudzībai</w:t>
      </w:r>
      <w:r w:rsidRPr="00DF2648">
        <w:rPr>
          <w:bCs/>
          <w:spacing w:val="-1"/>
        </w:rPr>
        <w:t xml:space="preserve">. </w:t>
      </w:r>
      <w:r w:rsidRPr="00DF2648">
        <w:t xml:space="preserve">Uzņēmējs apliecina, ka Līguma cenā, kas noteikta Līguma 1.3.punktā, tas iekļāvis visas </w:t>
      </w:r>
      <w:r w:rsidRPr="00DF2648">
        <w:lastRenderedPageBreak/>
        <w:t>izmaksas, kas saistītas ar projektēšanu, autoruzraudzību, būvdarbu un visu Līgumā un Iepirkumā dokumentos noteikto prasību izpildi. Tāpat Būvdarbi iekļauj būvprojekta izstrādes un autoruzraudzības sniegšanas pakalpojumus.</w:t>
      </w:r>
    </w:p>
    <w:p w:rsidR="005475AD" w:rsidRPr="00DF2648" w:rsidRDefault="005475AD" w:rsidP="005475AD">
      <w:pPr>
        <w:widowControl w:val="0"/>
        <w:numPr>
          <w:ilvl w:val="1"/>
          <w:numId w:val="1"/>
        </w:numPr>
        <w:tabs>
          <w:tab w:val="left" w:pos="850"/>
        </w:tabs>
        <w:ind w:left="0" w:firstLine="0"/>
        <w:jc w:val="both"/>
      </w:pPr>
      <w:r w:rsidRPr="00DF2648">
        <w:rPr>
          <w:spacing w:val="4"/>
        </w:rPr>
        <w:t>Saskaņā ar Iepirkumam iesniegto piedāvājumu Līguma cena sastāda</w:t>
      </w:r>
      <w:r w:rsidRPr="00DF2648">
        <w:t xml:space="preserve"> </w:t>
      </w:r>
      <w:r w:rsidRPr="00DF2648">
        <w:rPr>
          <w:spacing w:val="4"/>
        </w:rPr>
        <w:t>EUR ___________ (</w:t>
      </w:r>
      <w:r w:rsidRPr="00DF2648">
        <w:rPr>
          <w:i/>
          <w:spacing w:val="4"/>
        </w:rPr>
        <w:t>_____________________________________</w:t>
      </w:r>
      <w:r w:rsidRPr="00DF2648">
        <w:rPr>
          <w:spacing w:val="4"/>
        </w:rPr>
        <w:t>)</w:t>
      </w:r>
      <w:r w:rsidRPr="00DF2648">
        <w:t xml:space="preserve">, neieskaitot pievienotās vērtības nodokli, </w:t>
      </w:r>
    </w:p>
    <w:p w:rsidR="005475AD" w:rsidRPr="00DF2648" w:rsidRDefault="005475AD" w:rsidP="005475AD">
      <w:pPr>
        <w:widowControl w:val="0"/>
        <w:jc w:val="both"/>
      </w:pPr>
      <w:r w:rsidRPr="00DF2648">
        <w:t>kas maksājams saskaņā ar likuma „Pievienotās vērtības nodokļa likums” 142.</w:t>
      </w:r>
      <w:r w:rsidRPr="00DF2648">
        <w:rPr>
          <w:vertAlign w:val="superscript"/>
        </w:rPr>
        <w:t xml:space="preserve"> </w:t>
      </w:r>
      <w:r w:rsidRPr="00DF2648">
        <w:t xml:space="preserve">pantā noteiktā pievienotās vērtības nodokļa maksāšanas kārtību. </w:t>
      </w:r>
      <w:r w:rsidRPr="00DF2648">
        <w:rPr>
          <w:bCs/>
        </w:rPr>
        <w:t xml:space="preserve">Līguma cena balstīta uz pušu apstiprinātajām tāmēm (Līguma pielikums Nr. 1) un ietver visas projektēšanas, autoruzraudzības, būvdarbu veikšanas 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w:t>
      </w:r>
      <w:r w:rsidRPr="00DF2648">
        <w:t xml:space="preserve">Pasūtītājs pieņem un apmaksā izpildītus būvdarbus pēc faktiski izpildītā darba apjoma Līguma cenas ietvaros. Pasūtītājs apmaksā faktiski izpildīto darbu apjomu, ievērojot būvdarbu tāmēs norādīto atsevišķo pozīciju izmaksas, kas ir nemainīgas visā Līguma darbības laikā. </w:t>
      </w:r>
    </w:p>
    <w:p w:rsidR="005475AD" w:rsidRPr="00DF2648" w:rsidRDefault="005475AD" w:rsidP="005475AD">
      <w:pPr>
        <w:widowControl w:val="0"/>
        <w:numPr>
          <w:ilvl w:val="1"/>
          <w:numId w:val="1"/>
        </w:numPr>
        <w:tabs>
          <w:tab w:val="left" w:pos="850"/>
        </w:tabs>
        <w:ind w:left="0" w:firstLine="0"/>
        <w:jc w:val="both"/>
      </w:pPr>
      <w:r w:rsidRPr="00DF2648">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rsidR="005475AD" w:rsidRPr="00103934" w:rsidRDefault="005475AD" w:rsidP="005475AD">
      <w:pPr>
        <w:widowControl w:val="0"/>
        <w:numPr>
          <w:ilvl w:val="1"/>
          <w:numId w:val="1"/>
        </w:numPr>
        <w:tabs>
          <w:tab w:val="clear" w:pos="360"/>
          <w:tab w:val="num" w:pos="0"/>
        </w:tabs>
        <w:ind w:left="0" w:firstLine="0"/>
        <w:jc w:val="both"/>
      </w:pPr>
      <w:r w:rsidRPr="00DF2648">
        <w:rPr>
          <w:rFonts w:eastAsia="Arial"/>
        </w:rPr>
        <w:t xml:space="preserve"> </w:t>
      </w:r>
      <w:r w:rsidRPr="00DF2648">
        <w:t>Būvdarbu līguma izpilde tiek līdzfinansēta Eiropas Savienības Kohēzijas fonda darbības programmas “Izaugsme un nodarbinātība” 4.3.1. specifiskā atbalsta mērķa “Veicināt energoefektivitāti un vietējo AER izmantošanu centralizētajā siltumapgādē” ietvaros saskaņā ar Centrālo Fi</w:t>
      </w:r>
      <w:r>
        <w:t>nanšu Līguma Aģentūru noslēgtā</w:t>
      </w:r>
      <w:r w:rsidRPr="00DF2648">
        <w:t xml:space="preserve"> l</w:t>
      </w:r>
      <w:r>
        <w:t xml:space="preserve">īguma nosacījumiem par projekta </w:t>
      </w:r>
      <w:r w:rsidRPr="00103934">
        <w:t>“Dvietes centralizētās siltumapgādes sistēm</w:t>
      </w:r>
      <w:r>
        <w:t>as efektivitātes paaugstināšana</w:t>
      </w:r>
      <w:r w:rsidRPr="00103934">
        <w:t>, Nr. 4.3.1.0/18/A/033</w:t>
      </w:r>
      <w:r>
        <w:t>” īstenošanu.</w:t>
      </w:r>
    </w:p>
    <w:p w:rsidR="005475AD" w:rsidRPr="00DF2648" w:rsidRDefault="005475AD" w:rsidP="005475AD">
      <w:pPr>
        <w:jc w:val="both"/>
      </w:pPr>
    </w:p>
    <w:p w:rsidR="005475AD" w:rsidRPr="00DF2648" w:rsidRDefault="005475AD" w:rsidP="005475AD">
      <w:pPr>
        <w:widowControl w:val="0"/>
        <w:numPr>
          <w:ilvl w:val="0"/>
          <w:numId w:val="1"/>
        </w:numPr>
        <w:ind w:left="0" w:firstLine="0"/>
        <w:jc w:val="both"/>
      </w:pPr>
      <w:r w:rsidRPr="00DF2648">
        <w:rPr>
          <w:b/>
          <w:bCs/>
        </w:rPr>
        <w:t>Līguma izpildes kārtība un termiņi</w:t>
      </w:r>
    </w:p>
    <w:p w:rsidR="005475AD" w:rsidRPr="00DF2648" w:rsidRDefault="005475AD" w:rsidP="005475AD">
      <w:pPr>
        <w:widowControl w:val="0"/>
        <w:numPr>
          <w:ilvl w:val="1"/>
          <w:numId w:val="1"/>
        </w:numPr>
        <w:ind w:left="0" w:firstLine="0"/>
        <w:jc w:val="both"/>
      </w:pPr>
      <w:r>
        <w:rPr>
          <w:spacing w:val="7"/>
        </w:rPr>
        <w:t>Uzņēmējs apņemas ne vēlāk kā 10</w:t>
      </w:r>
      <w:r w:rsidRPr="00DF2648">
        <w:rPr>
          <w:spacing w:val="7"/>
        </w:rPr>
        <w:t xml:space="preserve"> (</w:t>
      </w:r>
      <w:r>
        <w:rPr>
          <w:spacing w:val="7"/>
        </w:rPr>
        <w:t>desmit</w:t>
      </w:r>
      <w:r w:rsidRPr="00DF2648">
        <w:rPr>
          <w:spacing w:val="7"/>
        </w:rPr>
        <w:t xml:space="preserve">) darba dienu laikā no Līguma noslēgšanas uzsākt Līgumā paredzētos Darbus. </w:t>
      </w:r>
    </w:p>
    <w:p w:rsidR="005475AD" w:rsidRPr="00420AB9" w:rsidRDefault="005475AD" w:rsidP="005475AD">
      <w:pPr>
        <w:widowControl w:val="0"/>
        <w:numPr>
          <w:ilvl w:val="1"/>
          <w:numId w:val="1"/>
        </w:numPr>
        <w:ind w:left="0" w:firstLine="0"/>
        <w:jc w:val="both"/>
      </w:pPr>
      <w:r>
        <w:t>Uzņēmējs pilnībā pabeidz katlu mājas Dvietē /darbu raksturojums/ līdz 2020</w:t>
      </w:r>
      <w:r w:rsidRPr="00DF2648">
        <w:t xml:space="preserve">.gada ___. ________. Sakārtošanas darbu izpilde un visu Būvdarbu nodošana </w:t>
      </w:r>
      <w:r>
        <w:t>ekspluatācijā ir jāveic līdz 2020</w:t>
      </w:r>
      <w:r w:rsidRPr="00DF2648">
        <w:t>__.gada __.________</w:t>
      </w:r>
      <w:r w:rsidRPr="00420AB9">
        <w:rPr>
          <w:spacing w:val="7"/>
        </w:rPr>
        <w:t>. Detalizēts Būvdarbu izpildes grafiks, kas ir izstrādāts kopā ar Pasūtītāju, ir Līguma neatņemama sastāvdaļa (pielikums Nr.2)</w:t>
      </w:r>
      <w:r>
        <w:t>.</w:t>
      </w:r>
    </w:p>
    <w:p w:rsidR="005475AD" w:rsidRPr="00DF2648" w:rsidRDefault="005475AD" w:rsidP="005475AD">
      <w:pPr>
        <w:widowControl w:val="0"/>
        <w:jc w:val="both"/>
        <w:rPr>
          <w:spacing w:val="4"/>
        </w:rPr>
      </w:pPr>
      <w:r w:rsidRPr="00DF2648">
        <w:rPr>
          <w:spacing w:val="7"/>
        </w:rPr>
        <w:lastRenderedPageBreak/>
        <w:t xml:space="preserve">Būvdarbu izpildes grafikā Puses vienojas par Būvdarbu izpildes kārtību un izpildes laiku pa posmiem. </w:t>
      </w:r>
    </w:p>
    <w:p w:rsidR="005475AD" w:rsidRPr="00DF2648" w:rsidRDefault="005475AD" w:rsidP="005475AD">
      <w:pPr>
        <w:widowControl w:val="0"/>
        <w:numPr>
          <w:ilvl w:val="1"/>
          <w:numId w:val="1"/>
        </w:numPr>
        <w:ind w:left="0" w:firstLine="0"/>
        <w:jc w:val="both"/>
      </w:pPr>
      <w:r w:rsidRPr="00DF2648">
        <w:rPr>
          <w:spacing w:val="7"/>
        </w:rPr>
        <w:t xml:space="preserve">Uzņēmējs </w:t>
      </w:r>
      <w:r>
        <w:rPr>
          <w:spacing w:val="7"/>
        </w:rPr>
        <w:t>5 (piecu) darba dienu laikā no līguma parakstīšanas dienas</w:t>
      </w:r>
      <w:r w:rsidRPr="00DF2648">
        <w:rPr>
          <w:spacing w:val="7"/>
        </w:rPr>
        <w:t xml:space="preserve"> iesniedz Pasūtītājam kredītiestādes vai apdrošināšanas </w:t>
      </w:r>
      <w:r>
        <w:rPr>
          <w:spacing w:val="7"/>
        </w:rPr>
        <w:t>kompānijas izsniegtu galvojumu 5</w:t>
      </w:r>
      <w:r w:rsidRPr="00DF2648">
        <w:rPr>
          <w:spacing w:val="7"/>
        </w:rPr>
        <w:t>% (</w:t>
      </w:r>
      <w:r>
        <w:rPr>
          <w:spacing w:val="7"/>
        </w:rPr>
        <w:t>piecu</w:t>
      </w:r>
      <w:r w:rsidRPr="00DF2648">
        <w:rPr>
          <w:spacing w:val="7"/>
        </w:rPr>
        <w:t xml:space="preserve"> procentu) apmērā no Līguma cenas, kā nodrošinājumu Līguma saistību pilnīgai izpildei. Līguma izpildes nodroš</w:t>
      </w:r>
      <w:r>
        <w:rPr>
          <w:spacing w:val="7"/>
        </w:rPr>
        <w:t>inājumam ir jābūt spēkā līdz 2020</w:t>
      </w:r>
      <w:r w:rsidRPr="00DF2648">
        <w:rPr>
          <w:spacing w:val="7"/>
        </w:rPr>
        <w:t>.gada ___._______ (līguma pielikums Nr.1 „Līguma saistību izpildes nodrošinājums”).</w:t>
      </w:r>
    </w:p>
    <w:p w:rsidR="005475AD" w:rsidRPr="00DF2648" w:rsidRDefault="005475AD" w:rsidP="005475AD">
      <w:pPr>
        <w:widowControl w:val="0"/>
        <w:numPr>
          <w:ilvl w:val="1"/>
          <w:numId w:val="1"/>
        </w:numPr>
        <w:ind w:left="0" w:firstLine="0"/>
        <w:jc w:val="both"/>
      </w:pPr>
      <w:r w:rsidRPr="00DF2648">
        <w:rPr>
          <w:rFonts w:eastAsia="Arial"/>
        </w:rPr>
        <w:t xml:space="preserve"> </w:t>
      </w:r>
      <w:r w:rsidRPr="00DF2648">
        <w:t>Iepirkuma 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w:t>
      </w:r>
    </w:p>
    <w:p w:rsidR="005475AD" w:rsidRDefault="005475AD" w:rsidP="005475AD">
      <w:pPr>
        <w:widowControl w:val="0"/>
        <w:numPr>
          <w:ilvl w:val="1"/>
          <w:numId w:val="1"/>
        </w:numPr>
        <w:ind w:left="0" w:firstLine="0"/>
        <w:jc w:val="both"/>
      </w:pPr>
      <w:r w:rsidRPr="00DF2648">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rsidR="005475AD" w:rsidRPr="00DF2648" w:rsidRDefault="005475AD" w:rsidP="005475AD">
      <w:pPr>
        <w:widowControl w:val="0"/>
        <w:numPr>
          <w:ilvl w:val="1"/>
          <w:numId w:val="1"/>
        </w:numPr>
        <w:jc w:val="both"/>
      </w:pPr>
      <w:r w:rsidRPr="00130EBC">
        <w:t>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p>
    <w:p w:rsidR="005475AD" w:rsidRPr="00DF2648" w:rsidRDefault="005475AD" w:rsidP="005475AD">
      <w:pPr>
        <w:widowControl w:val="0"/>
        <w:jc w:val="both"/>
      </w:pPr>
    </w:p>
    <w:p w:rsidR="005475AD" w:rsidRPr="00DF2648" w:rsidRDefault="005475AD" w:rsidP="005475AD">
      <w:pPr>
        <w:widowControl w:val="0"/>
        <w:numPr>
          <w:ilvl w:val="0"/>
          <w:numId w:val="1"/>
        </w:numPr>
        <w:tabs>
          <w:tab w:val="left" w:pos="426"/>
        </w:tabs>
        <w:ind w:left="0" w:firstLine="0"/>
        <w:jc w:val="both"/>
      </w:pPr>
      <w:r w:rsidRPr="00DF2648">
        <w:rPr>
          <w:b/>
          <w:bCs/>
        </w:rPr>
        <w:t>Būvdarbu izpildes vispārīgie noteikumi</w:t>
      </w:r>
    </w:p>
    <w:p w:rsidR="005475AD" w:rsidRPr="00DF2648" w:rsidRDefault="005475AD" w:rsidP="005475AD">
      <w:pPr>
        <w:widowControl w:val="0"/>
        <w:numPr>
          <w:ilvl w:val="1"/>
          <w:numId w:val="1"/>
        </w:numPr>
        <w:tabs>
          <w:tab w:val="left" w:pos="426"/>
        </w:tabs>
        <w:ind w:left="0" w:firstLine="0"/>
        <w:jc w:val="both"/>
      </w:pPr>
      <w:r w:rsidRPr="00DF2648">
        <w:rPr>
          <w:bCs/>
        </w:rPr>
        <w:t>Uzņēmējs nodrošina, ka tehniskā projekta izstrādāšanas darbi tiek veikti saskaņā ar spēkā esošajiem normatīvajiem aktiem, kā arī pasūtītāja prasībām, kuras izvirzītas Iepirkuma procedūras nolikumā.</w:t>
      </w:r>
    </w:p>
    <w:p w:rsidR="005475AD" w:rsidRPr="00DF2648" w:rsidRDefault="005475AD" w:rsidP="005475AD">
      <w:pPr>
        <w:widowControl w:val="0"/>
        <w:numPr>
          <w:ilvl w:val="1"/>
          <w:numId w:val="1"/>
        </w:numPr>
        <w:tabs>
          <w:tab w:val="left" w:pos="426"/>
        </w:tabs>
        <w:ind w:left="0" w:firstLine="0"/>
        <w:jc w:val="both"/>
      </w:pPr>
      <w:r w:rsidRPr="00DF2648">
        <w:rPr>
          <w:spacing w:val="2"/>
        </w:rPr>
        <w:t xml:space="preserve">Uzņēmējs nodrošina, lai būvdarbu izpildes laikā Uzņēmēja darbinieki nepieļautu </w:t>
      </w:r>
      <w:r w:rsidRPr="00DF2648">
        <w:rPr>
          <w:spacing w:val="10"/>
        </w:rPr>
        <w:t>patvaļīgas atkāpes no Tehniskā projekta, Līguma noteikumiem un</w:t>
      </w:r>
      <w:r w:rsidRPr="00DF2648">
        <w:t xml:space="preserve"> termiņiem un materiālu izlietojuma.</w:t>
      </w:r>
    </w:p>
    <w:p w:rsidR="005475AD" w:rsidRPr="00DF2648" w:rsidRDefault="005475AD" w:rsidP="005475AD">
      <w:pPr>
        <w:widowControl w:val="0"/>
        <w:numPr>
          <w:ilvl w:val="1"/>
          <w:numId w:val="1"/>
        </w:numPr>
        <w:tabs>
          <w:tab w:val="left" w:pos="426"/>
        </w:tabs>
        <w:ind w:left="0" w:firstLine="0"/>
        <w:jc w:val="both"/>
      </w:pPr>
      <w:r w:rsidRPr="00DF2648">
        <w:rPr>
          <w:spacing w:val="1"/>
        </w:rPr>
        <w:t>Uzņēmējs apņemas veikt būvdarbus, ievērojot spēkā esošos būvnormatīvus, būvniecības un citu tiesību normu prasības un Pasūtītāja pamatotus norādījumus. būvdarbi tiek izpildīti precīzi un profesionālā līmenī.</w:t>
      </w:r>
    </w:p>
    <w:p w:rsidR="005475AD" w:rsidRPr="00DF2648" w:rsidRDefault="005475AD" w:rsidP="005475AD">
      <w:pPr>
        <w:widowControl w:val="0"/>
        <w:numPr>
          <w:ilvl w:val="1"/>
          <w:numId w:val="1"/>
        </w:numPr>
        <w:tabs>
          <w:tab w:val="left" w:pos="426"/>
        </w:tabs>
        <w:ind w:left="0" w:firstLine="0"/>
        <w:jc w:val="both"/>
      </w:pPr>
      <w:r w:rsidRPr="00DF2648">
        <w:rPr>
          <w:spacing w:val="1"/>
        </w:rPr>
        <w:t>Uzņēmējs apņemas visus demontāža radušos būvgružus utilizēt un pie būvdarbu nodošanas iesniegt Pasūtītājam aktu par būvgružu utilizāciju.</w:t>
      </w:r>
    </w:p>
    <w:p w:rsidR="005475AD" w:rsidRPr="00DF2648" w:rsidRDefault="005475AD" w:rsidP="005475AD">
      <w:pPr>
        <w:widowControl w:val="0"/>
        <w:numPr>
          <w:ilvl w:val="1"/>
          <w:numId w:val="1"/>
        </w:numPr>
        <w:tabs>
          <w:tab w:val="left" w:pos="426"/>
        </w:tabs>
        <w:ind w:left="0" w:firstLine="0"/>
        <w:jc w:val="both"/>
      </w:pPr>
      <w:r w:rsidRPr="00DF2648">
        <w:rPr>
          <w:bCs/>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rsidR="005475AD" w:rsidRPr="00DF2648" w:rsidRDefault="005475AD" w:rsidP="005475AD">
      <w:pPr>
        <w:widowControl w:val="0"/>
        <w:numPr>
          <w:ilvl w:val="1"/>
          <w:numId w:val="1"/>
        </w:numPr>
        <w:tabs>
          <w:tab w:val="left" w:pos="426"/>
        </w:tabs>
        <w:ind w:left="0" w:firstLine="0"/>
        <w:jc w:val="both"/>
      </w:pPr>
      <w:r w:rsidRPr="00DF2648">
        <w:rPr>
          <w:bCs/>
        </w:rPr>
        <w:t xml:space="preserve">Uzņēmējam jānodrošina, lai Līgumu pildītu Iepirkumam iesniegtajā piedāvājumā norādītais būvdarbu vadītājs, projekta vadītājs un citi pieteikumā norādītie speciālisti. Minēto speciālistu nomaiņa ir atļauta tikai ar iepriekšēju Pasūtītāja rakstisku piekrišanu, Uzņēmējam nodrošinot līdzvērtīgas kvalifikācijas speciālistus. </w:t>
      </w:r>
      <w:r w:rsidRPr="00DF2648">
        <w:rPr>
          <w:spacing w:val="5"/>
        </w:rPr>
        <w:t>Uzņēmējs apņemas būvdarbu izpildes laikā nodrošināt tehnisko personālu ne mazākā apjomā, kā tas norādīts piedāvājumā Iepirkumam.</w:t>
      </w:r>
      <w:r w:rsidRPr="00DF2648">
        <w:rPr>
          <w:bCs/>
        </w:rPr>
        <w:t xml:space="preserve"> </w:t>
      </w:r>
      <w:r w:rsidRPr="00DF2648">
        <w:rPr>
          <w:spacing w:val="5"/>
        </w:rPr>
        <w:t xml:space="preserve">Uzņēmējs būvdarbu izpildei ir tiesīgs piesaistīt apakšuzņēmējus. Iepirkumam iesniegtajos dokumentos norādītos apakšuzņēmējus drīkst mainīt tikai ar Pasūtītāja rakstisku piekrišanu. Par apakšuzņēmēju izpildīto būvdarbu kvalitāti atbildīgs ir Uzņēmējs. </w:t>
      </w:r>
    </w:p>
    <w:p w:rsidR="005475AD" w:rsidRPr="00DF2648" w:rsidRDefault="005475AD" w:rsidP="005475AD">
      <w:pPr>
        <w:widowControl w:val="0"/>
        <w:numPr>
          <w:ilvl w:val="1"/>
          <w:numId w:val="1"/>
        </w:numPr>
        <w:tabs>
          <w:tab w:val="left" w:pos="426"/>
        </w:tabs>
        <w:ind w:left="0" w:firstLine="0"/>
        <w:jc w:val="both"/>
      </w:pPr>
      <w:r w:rsidRPr="00DF2648">
        <w:t xml:space="preserve">Uzņēmējs apņemas veikt Būvdarbu apdrošināšanu Būvniecības likumā noteiktajā </w:t>
      </w:r>
      <w:r w:rsidRPr="00DF2648">
        <w:lastRenderedPageBreak/>
        <w:t>kārtībā un apmēros.</w:t>
      </w:r>
    </w:p>
    <w:p w:rsidR="005475AD" w:rsidRPr="00DF2648" w:rsidRDefault="005475AD" w:rsidP="005475AD">
      <w:pPr>
        <w:widowControl w:val="0"/>
        <w:numPr>
          <w:ilvl w:val="1"/>
          <w:numId w:val="1"/>
        </w:numPr>
        <w:tabs>
          <w:tab w:val="left" w:pos="426"/>
        </w:tabs>
        <w:ind w:left="0" w:firstLine="0"/>
        <w:jc w:val="both"/>
      </w:pPr>
      <w:r w:rsidRPr="00DF2648">
        <w:rPr>
          <w:spacing w:val="1"/>
        </w:rPr>
        <w:t xml:space="preserve">Uzņēmējs apņemas Līgumā paredzētos būvdarbus veikt atbilstoši </w:t>
      </w:r>
      <w:r w:rsidRPr="00DF2648">
        <w:rPr>
          <w:spacing w:val="7"/>
        </w:rPr>
        <w:t xml:space="preserve">Latvijas Republikas un Eiropas Savienības likumiem, standartiem, noteikumiem, normatīvajiem aktiem, noteikumiem un instrukcijām, kas reglamentē Līgumā un Tehniskajā projektā noteiktos Būvdarbus un to izpildi, </w:t>
      </w:r>
      <w:r w:rsidRPr="00DF2648">
        <w:rPr>
          <w:spacing w:val="1"/>
        </w:rPr>
        <w:t xml:space="preserve">ar saviem līdzekļiem un savu darbaspēku novērst trūkumus un defektus, kuri </w:t>
      </w:r>
      <w:r w:rsidRPr="00DF2648">
        <w:t>atklājušies darbu izpildes laikā.</w:t>
      </w:r>
    </w:p>
    <w:p w:rsidR="005475AD" w:rsidRPr="00DF2648" w:rsidRDefault="005475AD" w:rsidP="005475AD">
      <w:pPr>
        <w:widowControl w:val="0"/>
        <w:numPr>
          <w:ilvl w:val="1"/>
          <w:numId w:val="1"/>
        </w:numPr>
        <w:tabs>
          <w:tab w:val="left" w:pos="426"/>
        </w:tabs>
        <w:ind w:left="0" w:firstLine="0"/>
        <w:jc w:val="both"/>
      </w:pPr>
      <w:r w:rsidRPr="00DF2648">
        <w:t>Uzņēmējam ir pienākums pēc Pasūtītāja pieprasījuma sniegt informāciju par būvdarbu izpildes gaitu.</w:t>
      </w:r>
    </w:p>
    <w:p w:rsidR="005475AD" w:rsidRPr="00DF2648" w:rsidRDefault="005475AD" w:rsidP="005475AD">
      <w:pPr>
        <w:widowControl w:val="0"/>
        <w:numPr>
          <w:ilvl w:val="1"/>
          <w:numId w:val="1"/>
        </w:numPr>
        <w:tabs>
          <w:tab w:val="left" w:pos="426"/>
        </w:tabs>
        <w:ind w:left="0" w:firstLine="0"/>
        <w:jc w:val="both"/>
      </w:pPr>
      <w:r w:rsidRPr="00DF2648">
        <w:rPr>
          <w:bCs/>
        </w:rPr>
        <w:t>Pēc Pasūtītāja pieprasījuma, Uzņēmējam ir jāuzrāda būvdarbos izmantojamo būvizstrādājumu un materiālu sertifikāti, citi to kvalitāti apliecinošie dokumenti un Objektam piegādāto materiālu apjomi.</w:t>
      </w:r>
    </w:p>
    <w:p w:rsidR="005475AD" w:rsidRPr="00DF2648" w:rsidRDefault="005475AD" w:rsidP="005475AD">
      <w:pPr>
        <w:widowControl w:val="0"/>
        <w:numPr>
          <w:ilvl w:val="1"/>
          <w:numId w:val="1"/>
        </w:numPr>
        <w:tabs>
          <w:tab w:val="left" w:pos="426"/>
        </w:tabs>
        <w:ind w:left="0" w:firstLine="0"/>
        <w:jc w:val="both"/>
      </w:pPr>
      <w:r w:rsidRPr="00DF2648">
        <w:rPr>
          <w:bCs/>
        </w:rPr>
        <w:t xml:space="preserve">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ir jāsagatavo un jāizvieto 3 lielformāta informācijas stendi par projekta finansējumu no Kohēzijas fonda (informācijas saturu un izvietošanas vietas nosaka Pasūtītājs). </w:t>
      </w:r>
    </w:p>
    <w:p w:rsidR="005475AD" w:rsidRPr="00DF2648" w:rsidRDefault="005475AD" w:rsidP="005475AD">
      <w:pPr>
        <w:widowControl w:val="0"/>
        <w:numPr>
          <w:ilvl w:val="1"/>
          <w:numId w:val="1"/>
        </w:numPr>
        <w:tabs>
          <w:tab w:val="left" w:pos="426"/>
        </w:tabs>
        <w:ind w:left="0" w:firstLine="0"/>
        <w:jc w:val="both"/>
      </w:pPr>
      <w:r w:rsidRPr="00DF2648">
        <w:rPr>
          <w:bCs/>
        </w:rPr>
        <w:t xml:space="preserve">Uzņēmējam jāveic visi nepieciešamie drošības pasākumi, lai novērstu iespējamu kaitējumu, kāds varētu rasties būvdarbu izpildes rezultātā. Uzņēmējs ir atbildīgs par </w:t>
      </w:r>
      <w:r w:rsidRPr="00DF2648">
        <w:t>darba drošības, celtniecības darbu veikšanas, ugunsdzēsības, vides aizsardzības un citu saistošu normu ievērošanu Līguma izpildes laikā un patstāvīgi risina iespējamas problēmsituācijas šajā sakarā LR Civillikuma noteiktajā kārtībā.</w:t>
      </w:r>
    </w:p>
    <w:p w:rsidR="005475AD" w:rsidRPr="00DF2648" w:rsidRDefault="005475AD" w:rsidP="005475AD">
      <w:pPr>
        <w:widowControl w:val="0"/>
        <w:numPr>
          <w:ilvl w:val="1"/>
          <w:numId w:val="1"/>
        </w:numPr>
        <w:tabs>
          <w:tab w:val="left" w:pos="426"/>
        </w:tabs>
        <w:ind w:left="0" w:firstLine="0"/>
        <w:jc w:val="both"/>
      </w:pPr>
      <w:r w:rsidRPr="00DF2648">
        <w:rPr>
          <w:bCs/>
        </w:rPr>
        <w:t xml:space="preserve">Uzņēmējam ir pienākums tiesību aktos noteiktajā kārtībā izstrādāt un kārtot Būvdarbu veikšanas dokumentāciju visā Būvdarbu veikšanas laikā. </w:t>
      </w:r>
    </w:p>
    <w:p w:rsidR="005475AD" w:rsidRPr="00DF2648" w:rsidRDefault="005475AD" w:rsidP="005475AD">
      <w:pPr>
        <w:widowControl w:val="0"/>
        <w:numPr>
          <w:ilvl w:val="1"/>
          <w:numId w:val="1"/>
        </w:numPr>
        <w:tabs>
          <w:tab w:val="left" w:pos="426"/>
        </w:tabs>
        <w:ind w:left="0" w:firstLine="0"/>
        <w:jc w:val="both"/>
      </w:pPr>
      <w:r w:rsidRPr="00DF2648">
        <w:rPr>
          <w:bCs/>
        </w:rPr>
        <w:t>Pasūtītājs ir tiesīgs pēc saviem ieskatiem veikt Būvdarbu izpildes pārbaudes jebkurā laikā. Pasūtītāja veiktā Līguma izpildes kontrole vai izpildīto Būvdarbu pārbaude nevar būt par pamatu Līgumā vai ar likumu noteiktās Uzņēmēja atbildības par neatbilstoši veiktajiem darbiem samazināšanai.</w:t>
      </w:r>
    </w:p>
    <w:p w:rsidR="005475AD" w:rsidRPr="00DF2648" w:rsidRDefault="005475AD" w:rsidP="005475AD">
      <w:pPr>
        <w:widowControl w:val="0"/>
        <w:numPr>
          <w:ilvl w:val="1"/>
          <w:numId w:val="1"/>
        </w:numPr>
        <w:tabs>
          <w:tab w:val="left" w:pos="426"/>
        </w:tabs>
        <w:ind w:left="0" w:firstLine="0"/>
        <w:jc w:val="both"/>
      </w:pPr>
      <w:r w:rsidRPr="00DF2648">
        <w:rPr>
          <w:bCs/>
        </w:rPr>
        <w:t>Būvdarbu organizatoriskie jautājumi tiek risināti un izskatīti būvsapulcēs, kurās piedalās būvdarbu vadītājs, Pasūtītāja pilnvarotais pārstāvis, būvuzraugs un autoruzraugs, kā arī Pasūtītāja pieaicinātās personas. Būvsapulces tiek sasauktas vienu reizi nedēļā, ja vien Puses nav vienojušās par citu būvsapulču sasaukšanas kārtību. Būvsapulču sasaukšanu un organizēšanu, bet nepieciešamības gadījumā arī protokolēšanu nodrošina Pasūtītāja pārstāvis. Iepriekšminētais neierobežo Uzņēmēja vai būvuzrauga tiesības sasaukt būvsapulci, ja tie to uzskata par nepieciešamu, savlaicīgi paziņojot par būvsapulces sasaukšanu pārējiem būvsapulču dalībniekiem.</w:t>
      </w:r>
    </w:p>
    <w:p w:rsidR="005475AD" w:rsidRPr="00DF2648" w:rsidRDefault="005475AD" w:rsidP="005475AD">
      <w:pPr>
        <w:widowControl w:val="0"/>
        <w:numPr>
          <w:ilvl w:val="1"/>
          <w:numId w:val="1"/>
        </w:numPr>
        <w:tabs>
          <w:tab w:val="left" w:pos="426"/>
        </w:tabs>
        <w:ind w:left="0" w:firstLine="0"/>
        <w:jc w:val="both"/>
      </w:pPr>
      <w:r w:rsidRPr="00DF2648">
        <w:rPr>
          <w:bCs/>
        </w:rPr>
        <w:t>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5475AD" w:rsidRPr="00DF2648" w:rsidRDefault="005475AD" w:rsidP="005475AD">
      <w:pPr>
        <w:widowControl w:val="0"/>
        <w:numPr>
          <w:ilvl w:val="1"/>
          <w:numId w:val="1"/>
        </w:numPr>
        <w:tabs>
          <w:tab w:val="left" w:pos="426"/>
        </w:tabs>
        <w:ind w:left="0" w:firstLine="0"/>
        <w:jc w:val="both"/>
      </w:pPr>
      <w:r w:rsidRPr="00DF2648">
        <w:rPr>
          <w:bCs/>
        </w:rPr>
        <w:t>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rsidR="005475AD" w:rsidRPr="00DF2648" w:rsidRDefault="005475AD" w:rsidP="005475AD">
      <w:pPr>
        <w:widowControl w:val="0"/>
        <w:tabs>
          <w:tab w:val="left" w:pos="426"/>
        </w:tabs>
        <w:jc w:val="both"/>
      </w:pPr>
    </w:p>
    <w:p w:rsidR="005475AD" w:rsidRPr="00DF2648" w:rsidRDefault="005475AD" w:rsidP="005475AD">
      <w:pPr>
        <w:widowControl w:val="0"/>
        <w:numPr>
          <w:ilvl w:val="0"/>
          <w:numId w:val="2"/>
        </w:numPr>
        <w:shd w:val="clear" w:color="auto" w:fill="FFFFFF"/>
        <w:autoSpaceDE w:val="0"/>
        <w:ind w:left="0" w:firstLine="0"/>
        <w:jc w:val="both"/>
      </w:pPr>
      <w:r w:rsidRPr="00DF2648">
        <w:rPr>
          <w:b/>
          <w:bCs/>
        </w:rPr>
        <w:t>Būvdarbu nodošanas un pieņemšanas kārtība</w:t>
      </w:r>
    </w:p>
    <w:p w:rsidR="005475AD" w:rsidRPr="00DF2648" w:rsidRDefault="005475AD" w:rsidP="005475AD">
      <w:pPr>
        <w:widowControl w:val="0"/>
        <w:numPr>
          <w:ilvl w:val="1"/>
          <w:numId w:val="2"/>
        </w:numPr>
        <w:shd w:val="clear" w:color="auto" w:fill="FFFFFF"/>
        <w:autoSpaceDE w:val="0"/>
        <w:ind w:left="0" w:firstLine="0"/>
        <w:jc w:val="both"/>
      </w:pPr>
      <w:r w:rsidRPr="00DF2648">
        <w:lastRenderedPageBreak/>
        <w:t xml:space="preserve">Pasūtītājs izpildītos Būvdarbus pieņem pa daļām, bet ne biežāk, kā vienu reizi 30 kalendārajās dienās. Digitālu izpildshēmu Uzņēmējam ir jāsagatavo un jāsaskaņo visiem izbūvētajiem posmiem. </w:t>
      </w:r>
    </w:p>
    <w:p w:rsidR="005475AD" w:rsidRPr="00DF2648" w:rsidRDefault="005475AD" w:rsidP="005475AD">
      <w:pPr>
        <w:widowControl w:val="0"/>
        <w:numPr>
          <w:ilvl w:val="1"/>
          <w:numId w:val="2"/>
        </w:numPr>
        <w:shd w:val="clear" w:color="auto" w:fill="FFFFFF"/>
        <w:autoSpaceDE w:val="0"/>
        <w:ind w:left="0" w:firstLine="0"/>
        <w:jc w:val="both"/>
      </w:pPr>
      <w:r w:rsidRPr="00DF2648">
        <w:t xml:space="preserve">Izpildītie būvdarbi tiek nodoti Pasūtītājam ar aktu par izpildīto darbu pieņemšanu (Forma 2), kura projektu sastāda Uzņēmējs. Uzņēmējs paziņo Pasūtītājam par būvdarbu daļas izpildi un atbilstību Līguma p.4.1. nodošanas prasībām. </w:t>
      </w:r>
    </w:p>
    <w:p w:rsidR="005475AD" w:rsidRPr="00DF2648" w:rsidRDefault="005475AD" w:rsidP="005475AD">
      <w:pPr>
        <w:widowControl w:val="0"/>
        <w:numPr>
          <w:ilvl w:val="1"/>
          <w:numId w:val="2"/>
        </w:numPr>
        <w:shd w:val="clear" w:color="auto" w:fill="FFFFFF"/>
        <w:autoSpaceDE w:val="0"/>
        <w:ind w:left="0" w:firstLine="0"/>
        <w:jc w:val="both"/>
      </w:pPr>
      <w:r w:rsidRPr="00DF2648">
        <w:rPr>
          <w:spacing w:val="4"/>
        </w:rPr>
        <w:t xml:space="preserve">Pasūtītājam 30 (trīsdesmit) darba dienu laikā pēc Uzņēmēja paziņojuma par būvdarbu pabeigšanu ir </w:t>
      </w:r>
      <w:r w:rsidRPr="00DF2648">
        <w:rPr>
          <w:spacing w:val="2"/>
        </w:rPr>
        <w:t>jāveic būvdarbu pārbaude un jāparaksta akts vai arī jānorāda tā neparakstīšanas iemesli.</w:t>
      </w:r>
    </w:p>
    <w:p w:rsidR="005475AD" w:rsidRPr="00DF2648" w:rsidRDefault="005475AD" w:rsidP="005475AD">
      <w:pPr>
        <w:widowControl w:val="0"/>
        <w:numPr>
          <w:ilvl w:val="1"/>
          <w:numId w:val="2"/>
        </w:numPr>
        <w:shd w:val="clear" w:color="auto" w:fill="FFFFFF"/>
        <w:autoSpaceDE w:val="0"/>
        <w:ind w:left="0" w:firstLine="0"/>
        <w:jc w:val="both"/>
      </w:pPr>
      <w:r w:rsidRPr="00DF2648">
        <w:rPr>
          <w:spacing w:val="-1"/>
        </w:rPr>
        <w:t xml:space="preserve">Ja Pasūtītājs izvairās no būvdarbu pieņemšanas minētājā termiņā, tad Uzņēmējs ir tiesīgs vienpusēji sastādīt </w:t>
      </w:r>
      <w:r w:rsidRPr="00DF2648">
        <w:rPr>
          <w:spacing w:val="4"/>
        </w:rPr>
        <w:t xml:space="preserve">aktu, pieaicinot pašvaldības būvvaldes pārstāvi. Šāds akts kļūst par pamatu </w:t>
      </w:r>
      <w:r w:rsidRPr="00DF2648">
        <w:rPr>
          <w:spacing w:val="-3"/>
        </w:rPr>
        <w:t>samaksai par veiktajiem būvdarbiem.</w:t>
      </w:r>
    </w:p>
    <w:p w:rsidR="005475AD" w:rsidRPr="00DF2648" w:rsidRDefault="005475AD" w:rsidP="005475AD">
      <w:pPr>
        <w:widowControl w:val="0"/>
        <w:numPr>
          <w:ilvl w:val="1"/>
          <w:numId w:val="2"/>
        </w:numPr>
        <w:shd w:val="clear" w:color="auto" w:fill="FFFFFF"/>
        <w:autoSpaceDE w:val="0"/>
        <w:ind w:left="0" w:firstLine="0"/>
        <w:jc w:val="both"/>
      </w:pPr>
      <w:r w:rsidRPr="00DF2648">
        <w:rPr>
          <w:spacing w:val="2"/>
        </w:rPr>
        <w:t xml:space="preserve">Ja pārbaudes laikā Objektā tiek konstatēti trūkumi vai defekti, vai neatbilstība Līguma </w:t>
      </w:r>
      <w:r w:rsidRPr="00DF2648">
        <w:rPr>
          <w:spacing w:val="8"/>
        </w:rPr>
        <w:t xml:space="preserve">vai Tāmju noteikumiem, Pasūtītājs ir tiesīgs neparakstīt aktu vai parakstīt to ar </w:t>
      </w:r>
      <w:r w:rsidRPr="00DF2648">
        <w:rPr>
          <w:spacing w:val="-1"/>
        </w:rPr>
        <w:t xml:space="preserve">attiecīgām atrunām. </w:t>
      </w:r>
      <w:r w:rsidRPr="00DF2648">
        <w:rPr>
          <w:spacing w:val="1"/>
        </w:rPr>
        <w:t xml:space="preserve">Iestājoties šī punkta nosacījumiem, Uzņēmējs 10 (desmit) darba dienu laikā novērš </w:t>
      </w:r>
      <w:r w:rsidRPr="00DF2648">
        <w:t>konstatētos trūkumus un nepilnības par saviem līdzekļiem.</w:t>
      </w:r>
    </w:p>
    <w:p w:rsidR="005475AD" w:rsidRPr="00DF2648" w:rsidRDefault="005475AD" w:rsidP="005475AD">
      <w:pPr>
        <w:widowControl w:val="0"/>
        <w:numPr>
          <w:ilvl w:val="1"/>
          <w:numId w:val="2"/>
        </w:numPr>
        <w:shd w:val="clear" w:color="auto" w:fill="FFFFFF"/>
        <w:autoSpaceDE w:val="0"/>
        <w:ind w:left="0" w:firstLine="0"/>
        <w:jc w:val="both"/>
      </w:pPr>
      <w:r w:rsidRPr="00DF2648">
        <w:t>Uzņēmējs veic visu Būvdarbu nodošanu būvniecību kontrolējošām institūcijām un sagatavo dokumentus Objekta nodošanai ekspluatācijā.</w:t>
      </w:r>
    </w:p>
    <w:p w:rsidR="005475AD" w:rsidRPr="00DF2648" w:rsidRDefault="005475AD" w:rsidP="005475AD">
      <w:pPr>
        <w:widowControl w:val="0"/>
        <w:numPr>
          <w:ilvl w:val="1"/>
          <w:numId w:val="2"/>
        </w:numPr>
        <w:shd w:val="clear" w:color="auto" w:fill="FFFFFF"/>
        <w:autoSpaceDE w:val="0"/>
        <w:ind w:left="0" w:firstLine="0"/>
        <w:jc w:val="both"/>
      </w:pPr>
      <w:r w:rsidRPr="00DF2648">
        <w:t>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nodošanas – pieņemšanas aktu ir akceptējis.</w:t>
      </w:r>
    </w:p>
    <w:p w:rsidR="005475AD" w:rsidRPr="00DF2648" w:rsidRDefault="005475AD" w:rsidP="005475AD">
      <w:pPr>
        <w:widowControl w:val="0"/>
        <w:shd w:val="clear" w:color="auto" w:fill="FFFFFF"/>
        <w:autoSpaceDE w:val="0"/>
        <w:jc w:val="both"/>
      </w:pPr>
    </w:p>
    <w:p w:rsidR="005475AD" w:rsidRPr="00DF2648" w:rsidRDefault="005475AD" w:rsidP="005475AD">
      <w:pPr>
        <w:widowControl w:val="0"/>
        <w:numPr>
          <w:ilvl w:val="0"/>
          <w:numId w:val="2"/>
        </w:numPr>
        <w:shd w:val="clear" w:color="auto" w:fill="FFFFFF"/>
        <w:autoSpaceDE w:val="0"/>
        <w:ind w:left="0" w:firstLine="0"/>
        <w:jc w:val="both"/>
      </w:pPr>
      <w:r w:rsidRPr="00DF2648">
        <w:rPr>
          <w:b/>
          <w:bCs/>
          <w:spacing w:val="-1"/>
        </w:rPr>
        <w:t>Samaksas kārtība</w:t>
      </w:r>
    </w:p>
    <w:p w:rsidR="005475AD" w:rsidRDefault="005475AD" w:rsidP="005475AD">
      <w:pPr>
        <w:widowControl w:val="0"/>
        <w:numPr>
          <w:ilvl w:val="1"/>
          <w:numId w:val="2"/>
        </w:numPr>
        <w:shd w:val="clear" w:color="auto" w:fill="FFFFFF"/>
        <w:autoSpaceDE w:val="0"/>
        <w:ind w:left="0" w:firstLine="0"/>
        <w:jc w:val="both"/>
      </w:pPr>
      <w:r w:rsidRPr="00DF2648">
        <w:t>Pasūtītājs neapmaksā papildus darbus virs būvdarbu tāmēs noteiktā apjoma un kopējo cenu, kas pārsniedz Līguma cenu.</w:t>
      </w:r>
    </w:p>
    <w:p w:rsidR="005475AD" w:rsidRPr="00DF2648" w:rsidRDefault="005475AD" w:rsidP="005475AD">
      <w:pPr>
        <w:widowControl w:val="0"/>
        <w:numPr>
          <w:ilvl w:val="1"/>
          <w:numId w:val="2"/>
        </w:numPr>
        <w:shd w:val="clear" w:color="auto" w:fill="FFFFFF"/>
        <w:autoSpaceDE w:val="0"/>
        <w:ind w:left="0" w:firstLine="0"/>
        <w:jc w:val="both"/>
      </w:pPr>
      <w:r>
        <w:t>Pasūtītājs pieļauj avansa maksājumu līdz 20% (divdesmit procenti) apmērā no Līguma cenas.</w:t>
      </w:r>
    </w:p>
    <w:p w:rsidR="005475AD" w:rsidRPr="00DF2648" w:rsidRDefault="005475AD" w:rsidP="005475AD">
      <w:pPr>
        <w:widowControl w:val="0"/>
        <w:numPr>
          <w:ilvl w:val="1"/>
          <w:numId w:val="2"/>
        </w:numPr>
        <w:shd w:val="clear" w:color="auto" w:fill="FFFFFF"/>
        <w:autoSpaceDE w:val="0"/>
        <w:ind w:left="0" w:firstLine="0"/>
        <w:jc w:val="both"/>
      </w:pPr>
      <w:r w:rsidRPr="00DF2648">
        <w:t xml:space="preserve">Norēķini par izpildītajiem būvdarbiem tiks veikti pēc faktiski izpildīto būvdarbu apjoma sekojošā kārtībā: </w:t>
      </w:r>
    </w:p>
    <w:p w:rsidR="005475AD" w:rsidRPr="00DF2648" w:rsidRDefault="005475AD" w:rsidP="005475AD">
      <w:pPr>
        <w:widowControl w:val="0"/>
        <w:numPr>
          <w:ilvl w:val="2"/>
          <w:numId w:val="2"/>
        </w:numPr>
        <w:shd w:val="clear" w:color="auto" w:fill="FFFFFF"/>
        <w:autoSpaceDE w:val="0"/>
        <w:ind w:left="0" w:firstLine="0"/>
        <w:jc w:val="both"/>
      </w:pPr>
      <w:r w:rsidRPr="00DF2648">
        <w:t>Pasūtītājs veic izpildīto un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rsidR="005475AD" w:rsidRPr="00DF2648" w:rsidRDefault="005475AD" w:rsidP="005475AD">
      <w:pPr>
        <w:widowControl w:val="0"/>
        <w:numPr>
          <w:ilvl w:val="2"/>
          <w:numId w:val="2"/>
        </w:numPr>
        <w:shd w:val="clear" w:color="auto" w:fill="FFFFFF"/>
        <w:autoSpaceDE w:val="0"/>
        <w:ind w:left="0" w:firstLine="0"/>
        <w:jc w:val="both"/>
      </w:pPr>
      <w:r w:rsidRPr="00DF2648">
        <w:t xml:space="preserve">Gala maksājums par izpildītajiem būvdarbiem tiks veikts 30 (trīsdesmit) kalendāro dienu laikā no Objekta pieņemšanas ekspluatācijā un atbilstoša rēķina saņemšanas. Kopā ar rēķinu gala maksājuma saņemšanai Uzņēmējam jāiesniedz Pasūtītājam pieņemams </w:t>
      </w:r>
      <w:r w:rsidRPr="00DF2648">
        <w:rPr>
          <w:spacing w:val="2"/>
        </w:rPr>
        <w:t xml:space="preserve">kredītiestādes vai apdrošināšanas sabiedrības izsniegts galvojums 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t>(garantijas laika garantija)</w:t>
      </w:r>
      <w:r w:rsidRPr="00DF2648">
        <w:t xml:space="preserve">. </w:t>
      </w:r>
    </w:p>
    <w:p w:rsidR="005475AD" w:rsidRPr="00DF2648" w:rsidRDefault="005475AD" w:rsidP="005475AD">
      <w:pPr>
        <w:widowControl w:val="0"/>
        <w:numPr>
          <w:ilvl w:val="1"/>
          <w:numId w:val="2"/>
        </w:numPr>
        <w:shd w:val="clear" w:color="auto" w:fill="FFFFFF"/>
        <w:autoSpaceDE w:val="0"/>
        <w:ind w:left="0" w:firstLine="0"/>
        <w:jc w:val="both"/>
      </w:pPr>
      <w:r w:rsidRPr="00DF2648">
        <w:t>Visi Līgumā minētie maksājumi tiek veikti pie nosacījumiem:</w:t>
      </w:r>
    </w:p>
    <w:p w:rsidR="005475AD" w:rsidRPr="00C53238" w:rsidRDefault="005475AD" w:rsidP="005475AD">
      <w:pPr>
        <w:widowControl w:val="0"/>
        <w:numPr>
          <w:ilvl w:val="2"/>
          <w:numId w:val="2"/>
        </w:numPr>
        <w:shd w:val="clear" w:color="auto" w:fill="FFFFFF"/>
        <w:autoSpaceDE w:val="0"/>
        <w:ind w:left="0" w:firstLine="0"/>
        <w:jc w:val="both"/>
      </w:pPr>
      <w:r>
        <w:rPr>
          <w:rFonts w:eastAsia="Arial"/>
          <w:bCs/>
        </w:rPr>
        <w:t>Ja ir spēkā Avansa atmaksas garantija, kas ir kredītiestādes vai apdrošināšanas sabiedrības izsniegts galvojums pieprasītā avansa apmērā.;</w:t>
      </w:r>
      <w:r w:rsidRPr="00DF2648">
        <w:rPr>
          <w:rFonts w:eastAsia="Arial"/>
          <w:bCs/>
        </w:rPr>
        <w:t xml:space="preserve"> </w:t>
      </w:r>
    </w:p>
    <w:p w:rsidR="005475AD" w:rsidRPr="00DF2648" w:rsidRDefault="005475AD" w:rsidP="005475AD">
      <w:pPr>
        <w:widowControl w:val="0"/>
        <w:numPr>
          <w:ilvl w:val="2"/>
          <w:numId w:val="2"/>
        </w:numPr>
        <w:shd w:val="clear" w:color="auto" w:fill="FFFFFF"/>
        <w:autoSpaceDE w:val="0"/>
        <w:ind w:left="0" w:firstLine="0"/>
        <w:jc w:val="both"/>
      </w:pPr>
      <w:r w:rsidRPr="00DF2648">
        <w:t xml:space="preserve">ja ir spēkā Līguma izpildes nodrošinājums, kas ir </w:t>
      </w:r>
      <w:r w:rsidRPr="00DF2648">
        <w:rPr>
          <w:spacing w:val="2"/>
        </w:rPr>
        <w:t>kredītiestādes vai apdrošināšanas s</w:t>
      </w:r>
      <w:r>
        <w:rPr>
          <w:spacing w:val="2"/>
        </w:rPr>
        <w:t>abiedrības izsniegts galvojums 5</w:t>
      </w:r>
      <w:r w:rsidRPr="00DF2648">
        <w:rPr>
          <w:spacing w:val="2"/>
        </w:rPr>
        <w:t xml:space="preserve">% </w:t>
      </w:r>
      <w:r w:rsidRPr="00DF2648">
        <w:rPr>
          <w:spacing w:val="1"/>
        </w:rPr>
        <w:t>(</w:t>
      </w:r>
      <w:r>
        <w:rPr>
          <w:spacing w:val="1"/>
        </w:rPr>
        <w:t>piecu</w:t>
      </w:r>
      <w:r w:rsidRPr="00DF2648">
        <w:rPr>
          <w:spacing w:val="1"/>
        </w:rPr>
        <w:t xml:space="preserve"> procentu) apmērā no Līguma cenas, kā nodrošinājums Līguma </w:t>
      </w:r>
      <w:r w:rsidRPr="00DF2648">
        <w:rPr>
          <w:spacing w:val="-1"/>
        </w:rPr>
        <w:t>saistību pilnīgai izpildei;</w:t>
      </w:r>
    </w:p>
    <w:p w:rsidR="005475AD" w:rsidRPr="00DF2648" w:rsidRDefault="005475AD" w:rsidP="005475AD">
      <w:pPr>
        <w:widowControl w:val="0"/>
        <w:numPr>
          <w:ilvl w:val="2"/>
          <w:numId w:val="2"/>
        </w:numPr>
        <w:shd w:val="clear" w:color="auto" w:fill="FFFFFF"/>
        <w:autoSpaceDE w:val="0"/>
        <w:ind w:left="0" w:firstLine="0"/>
        <w:jc w:val="both"/>
      </w:pPr>
      <w:r w:rsidRPr="00DF2648">
        <w:rPr>
          <w:bCs/>
        </w:rPr>
        <w:t xml:space="preserve">ja ir spēkā </w:t>
      </w:r>
      <w:r w:rsidRPr="00DF2648">
        <w:rPr>
          <w:spacing w:val="2"/>
        </w:rPr>
        <w:t xml:space="preserve">kredītiestādes vai apdrošināšanas sabiedrības izsniegts galvojums </w:t>
      </w:r>
      <w:r w:rsidRPr="00DF2648">
        <w:rPr>
          <w:spacing w:val="2"/>
        </w:rPr>
        <w:lastRenderedPageBreak/>
        <w:t xml:space="preserve">5 (piecu) % </w:t>
      </w:r>
      <w:r w:rsidRPr="00DF2648">
        <w:rPr>
          <w:spacing w:val="1"/>
        </w:rPr>
        <w:t xml:space="preserve">apmērā no Līguma cenas, kā nodrošinājums </w:t>
      </w:r>
      <w:r w:rsidRPr="00DF2648">
        <w:rPr>
          <w:spacing w:val="-1"/>
        </w:rPr>
        <w:t>saistību pilnīgai izpildei</w:t>
      </w:r>
      <w:r w:rsidRPr="00DF2648">
        <w:t xml:space="preserve"> izpildīto darbu garantijas laikā </w:t>
      </w:r>
      <w:r w:rsidRPr="00DF2648">
        <w:rPr>
          <w:spacing w:val="-1"/>
        </w:rPr>
        <w:t>(garantijas laika garantija), kura ir iesniegta Pasūtītājam kopā ar gala rēķinu;</w:t>
      </w:r>
    </w:p>
    <w:p w:rsidR="005475AD" w:rsidRPr="00DF2648" w:rsidRDefault="005475AD" w:rsidP="005475AD">
      <w:pPr>
        <w:widowControl w:val="0"/>
        <w:numPr>
          <w:ilvl w:val="2"/>
          <w:numId w:val="2"/>
        </w:numPr>
        <w:shd w:val="clear" w:color="auto" w:fill="FFFFFF"/>
        <w:autoSpaceDE w:val="0"/>
        <w:ind w:left="0" w:firstLine="0"/>
        <w:jc w:val="both"/>
      </w:pPr>
      <w:r w:rsidRPr="00DF2648">
        <w:rPr>
          <w:spacing w:val="-1"/>
        </w:rPr>
        <w:t xml:space="preserve">ja ir spēkā </w:t>
      </w:r>
      <w:r w:rsidRPr="00DF2648">
        <w:t>civiltiesiskās atbildības apdrošināšana, kas nav mazāka par Būvniecības likumā noteikto apmēru;</w:t>
      </w:r>
    </w:p>
    <w:p w:rsidR="005475AD" w:rsidRPr="00DF2648" w:rsidRDefault="005475AD" w:rsidP="005475AD">
      <w:pPr>
        <w:widowControl w:val="0"/>
        <w:numPr>
          <w:ilvl w:val="2"/>
          <w:numId w:val="2"/>
        </w:numPr>
        <w:shd w:val="clear" w:color="auto" w:fill="FFFFFF"/>
        <w:autoSpaceDE w:val="0"/>
        <w:ind w:left="0" w:firstLine="0"/>
        <w:jc w:val="both"/>
      </w:pPr>
      <w:r w:rsidRPr="00DF2648">
        <w:rPr>
          <w:spacing w:val="-1"/>
        </w:rPr>
        <w:t xml:space="preserve">ja ir parakstīti izpildīto darbu pieņemšanas akti un iesniegti attiecīgi </w:t>
      </w:r>
      <w:r w:rsidRPr="00DF2648">
        <w:rPr>
          <w:spacing w:val="4"/>
        </w:rPr>
        <w:t>rēķini (visos rēķinos jānorāda līguma numurs saskaņā ar šā Līguma 1.5.punktu, kā arī Iepirkuma procedūras nosaukums un numurs, kā arī šā līguma nosaukums, numurs un noslēgšanas datums).</w:t>
      </w:r>
      <w:r w:rsidRPr="00DF2648">
        <w:rPr>
          <w:spacing w:val="-1"/>
        </w:rPr>
        <w:t xml:space="preserve"> </w:t>
      </w:r>
    </w:p>
    <w:p w:rsidR="005475AD" w:rsidRPr="00DF2648" w:rsidRDefault="005475AD" w:rsidP="005475AD">
      <w:pPr>
        <w:tabs>
          <w:tab w:val="left" w:pos="1080"/>
          <w:tab w:val="left" w:pos="1440"/>
        </w:tabs>
        <w:jc w:val="both"/>
        <w:rPr>
          <w:bCs/>
        </w:rPr>
      </w:pPr>
    </w:p>
    <w:p w:rsidR="005475AD" w:rsidRPr="00DF2648" w:rsidRDefault="005475AD" w:rsidP="005475AD">
      <w:pPr>
        <w:widowControl w:val="0"/>
        <w:numPr>
          <w:ilvl w:val="0"/>
          <w:numId w:val="2"/>
        </w:numPr>
        <w:shd w:val="clear" w:color="auto" w:fill="FFFFFF"/>
        <w:autoSpaceDE w:val="0"/>
        <w:ind w:left="0" w:right="23" w:firstLine="0"/>
        <w:jc w:val="both"/>
      </w:pPr>
      <w:r w:rsidRPr="00DF2648">
        <w:rPr>
          <w:b/>
          <w:bCs/>
        </w:rPr>
        <w:t>Pušu mantiskā atbildība</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1"/>
        </w:rPr>
        <w:t xml:space="preserve">Par Līgumā un Būvdarbu izpildes grafikā noteikto būvdarbu izpildes termiņu nokavējumu Uzņēmējs pēc Pasūtītāja pieprasījuma maksā Pasūtītājam </w:t>
      </w:r>
      <w:r w:rsidRPr="00DF2648">
        <w:t xml:space="preserve">līgumsodu 0,1% apmērā no kopējās Līguma cenas par katru nokavēto dienu, bet ne vairāk kā 10% no līgumcenas. </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7"/>
        </w:rPr>
        <w:t xml:space="preserve">Par katru maksājuma nokavējuma dienu Pasūtītājs maksā Uzņēmējam līgumsodu </w:t>
      </w:r>
      <w:r w:rsidRPr="00DF2648">
        <w:t>0,1% apmērā no nokavētā maksājuma summas par katru nokavēto dienu pēc Līguma p.5.3.1. un p.5.3.2. noteikto termiņu notecējuma, bet ne vairāk kā 10% no līgumcenas.</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8"/>
        </w:rPr>
        <w:t xml:space="preserve">Līgumsoda samaksa nokavējuma gadījumā neatbrīvo Puses no saistību pilnīgas </w:t>
      </w:r>
      <w:r w:rsidRPr="00DF2648">
        <w:t>izpildes.</w:t>
      </w:r>
    </w:p>
    <w:p w:rsidR="005475AD" w:rsidRPr="00DF2648" w:rsidRDefault="005475AD" w:rsidP="005475AD">
      <w:pPr>
        <w:widowControl w:val="0"/>
        <w:shd w:val="clear" w:color="auto" w:fill="FFFFFF"/>
        <w:autoSpaceDE w:val="0"/>
        <w:ind w:right="23"/>
        <w:jc w:val="both"/>
        <w:rPr>
          <w:bCs/>
        </w:rPr>
      </w:pPr>
    </w:p>
    <w:p w:rsidR="005475AD" w:rsidRPr="00DF2648" w:rsidRDefault="005475AD" w:rsidP="005475AD">
      <w:pPr>
        <w:widowControl w:val="0"/>
        <w:numPr>
          <w:ilvl w:val="0"/>
          <w:numId w:val="2"/>
        </w:numPr>
        <w:shd w:val="clear" w:color="auto" w:fill="FFFFFF"/>
        <w:autoSpaceDE w:val="0"/>
        <w:ind w:left="0" w:right="23" w:firstLine="0"/>
        <w:jc w:val="both"/>
      </w:pPr>
      <w:r w:rsidRPr="00DF2648">
        <w:rPr>
          <w:b/>
          <w:bCs/>
        </w:rPr>
        <w:t>Garantijas</w:t>
      </w:r>
    </w:p>
    <w:p w:rsidR="005475AD" w:rsidRPr="00DF2648" w:rsidRDefault="005475AD" w:rsidP="005475AD">
      <w:pPr>
        <w:widowControl w:val="0"/>
        <w:numPr>
          <w:ilvl w:val="1"/>
          <w:numId w:val="2"/>
        </w:numPr>
        <w:shd w:val="clear" w:color="auto" w:fill="FFFFFF"/>
        <w:autoSpaceDE w:val="0"/>
        <w:ind w:left="0" w:right="23" w:firstLine="0"/>
        <w:jc w:val="both"/>
      </w:pPr>
      <w:r w:rsidRPr="00DF2648">
        <w:t>Izpildīto darbu garantijas termiņš ir saskaņā ar Uzņēmēja piedāvājumu un tiek skaitīts no objekta nodošanas ekspluatācijā</w:t>
      </w:r>
      <w:r w:rsidRPr="00DF2648">
        <w:rPr>
          <w:spacing w:val="-1"/>
        </w:rPr>
        <w:t>.</w:t>
      </w:r>
    </w:p>
    <w:p w:rsidR="005475AD" w:rsidRPr="00DF2648" w:rsidRDefault="005475AD" w:rsidP="005475AD">
      <w:pPr>
        <w:widowControl w:val="0"/>
        <w:numPr>
          <w:ilvl w:val="1"/>
          <w:numId w:val="2"/>
        </w:numPr>
        <w:shd w:val="clear" w:color="auto" w:fill="FFFFFF"/>
        <w:autoSpaceDE w:val="0"/>
        <w:ind w:left="0" w:right="23" w:firstLine="0"/>
        <w:jc w:val="both"/>
      </w:pPr>
      <w:r w:rsidRPr="00DF2648">
        <w:t>Iekārtu garantijas termiņš saskaņā ar Uzņēmēja piedāvājumu un tiek skaitīts no objekta nodošanas ekspluatācijā.</w:t>
      </w:r>
    </w:p>
    <w:p w:rsidR="005475AD" w:rsidRPr="00DF2648" w:rsidRDefault="005475AD" w:rsidP="005475AD">
      <w:pPr>
        <w:widowControl w:val="0"/>
        <w:numPr>
          <w:ilvl w:val="1"/>
          <w:numId w:val="2"/>
        </w:numPr>
        <w:shd w:val="clear" w:color="auto" w:fill="FFFFFF"/>
        <w:autoSpaceDE w:val="0"/>
        <w:ind w:left="0" w:right="23" w:firstLine="0"/>
        <w:jc w:val="both"/>
      </w:pPr>
      <w:r w:rsidRPr="00DF2648">
        <w:t>Rūpnieciski izolēto materiālu garantijas termiņš saskaņā ar Uzņēmēja piedāvājumu un ņemot vērā materiālu ražotāja nodrošināto garantiju.</w:t>
      </w:r>
    </w:p>
    <w:p w:rsidR="005475AD" w:rsidRPr="00DF2648" w:rsidRDefault="005475AD" w:rsidP="005475AD">
      <w:pPr>
        <w:widowControl w:val="0"/>
        <w:shd w:val="clear" w:color="auto" w:fill="FFFFFF"/>
        <w:autoSpaceDE w:val="0"/>
        <w:ind w:right="24"/>
        <w:jc w:val="both"/>
        <w:rPr>
          <w:spacing w:val="-1"/>
        </w:rPr>
      </w:pPr>
    </w:p>
    <w:p w:rsidR="005475AD" w:rsidRPr="00DF2648" w:rsidRDefault="005475AD" w:rsidP="005475AD">
      <w:pPr>
        <w:widowControl w:val="0"/>
        <w:numPr>
          <w:ilvl w:val="0"/>
          <w:numId w:val="2"/>
        </w:numPr>
        <w:shd w:val="clear" w:color="auto" w:fill="FFFFFF"/>
        <w:autoSpaceDE w:val="0"/>
        <w:ind w:left="0" w:right="23" w:firstLine="0"/>
        <w:jc w:val="both"/>
      </w:pPr>
      <w:r w:rsidRPr="00DF2648">
        <w:rPr>
          <w:b/>
          <w:bCs/>
        </w:rPr>
        <w:t>Pušu pārstāvji</w:t>
      </w:r>
    </w:p>
    <w:p w:rsidR="005475AD" w:rsidRPr="00DF2648" w:rsidRDefault="005475AD" w:rsidP="005475AD">
      <w:pPr>
        <w:widowControl w:val="0"/>
        <w:numPr>
          <w:ilvl w:val="1"/>
          <w:numId w:val="2"/>
        </w:numPr>
        <w:shd w:val="clear" w:color="auto" w:fill="FFFFFF"/>
        <w:autoSpaceDE w:val="0"/>
        <w:ind w:left="0" w:right="23" w:firstLine="0"/>
        <w:jc w:val="both"/>
      </w:pPr>
      <w:r w:rsidRPr="00DF2648">
        <w:rPr>
          <w:bCs/>
        </w:rPr>
        <w:t>Līguma kvalitatīvai izpildei Puses nodrošina no savas puses kompetentu pārstāvi, kurš ir tiesīgs darboties attiecīgās Puses vārdā:</w:t>
      </w:r>
    </w:p>
    <w:p w:rsidR="005475AD" w:rsidRPr="00DF2648" w:rsidRDefault="005475AD" w:rsidP="005475AD">
      <w:pPr>
        <w:widowControl w:val="0"/>
        <w:numPr>
          <w:ilvl w:val="2"/>
          <w:numId w:val="2"/>
        </w:numPr>
        <w:shd w:val="clear" w:color="auto" w:fill="FFFFFF"/>
        <w:autoSpaceDE w:val="0"/>
        <w:ind w:left="0" w:right="24" w:firstLine="0"/>
        <w:jc w:val="both"/>
      </w:pPr>
      <w:r w:rsidRPr="00DF2648">
        <w:rPr>
          <w:b/>
          <w:bCs/>
        </w:rPr>
        <w:t>Pasūtītāja pārstāvji</w:t>
      </w:r>
      <w:r w:rsidRPr="00DF2648">
        <w:rPr>
          <w:bCs/>
        </w:rPr>
        <w:t>:</w:t>
      </w:r>
    </w:p>
    <w:p w:rsidR="005475AD" w:rsidRPr="00DF2648" w:rsidRDefault="005475AD" w:rsidP="005475AD">
      <w:pPr>
        <w:widowControl w:val="0"/>
        <w:numPr>
          <w:ilvl w:val="2"/>
          <w:numId w:val="2"/>
        </w:numPr>
        <w:shd w:val="clear" w:color="auto" w:fill="FFFFFF"/>
        <w:autoSpaceDE w:val="0"/>
        <w:ind w:left="0" w:right="24" w:firstLine="0"/>
        <w:jc w:val="both"/>
      </w:pPr>
      <w:r w:rsidRPr="00DF2648">
        <w:rPr>
          <w:b/>
          <w:bCs/>
        </w:rPr>
        <w:t>Uzņēmēja pārstāvji</w:t>
      </w:r>
      <w:r w:rsidRPr="00DF2648">
        <w:rPr>
          <w:bCs/>
        </w:rPr>
        <w:t>:</w:t>
      </w:r>
    </w:p>
    <w:p w:rsidR="005475AD" w:rsidRPr="00DF2648" w:rsidRDefault="005475AD" w:rsidP="005475AD">
      <w:pPr>
        <w:widowControl w:val="0"/>
        <w:shd w:val="clear" w:color="auto" w:fill="FFFFFF"/>
        <w:autoSpaceDE w:val="0"/>
        <w:ind w:right="24"/>
        <w:jc w:val="both"/>
        <w:rPr>
          <w:bCs/>
        </w:rPr>
      </w:pPr>
    </w:p>
    <w:p w:rsidR="005475AD" w:rsidRPr="00DF2648" w:rsidRDefault="005475AD" w:rsidP="005475AD">
      <w:pPr>
        <w:widowControl w:val="0"/>
        <w:numPr>
          <w:ilvl w:val="0"/>
          <w:numId w:val="2"/>
        </w:numPr>
        <w:shd w:val="clear" w:color="auto" w:fill="FFFFFF"/>
        <w:autoSpaceDE w:val="0"/>
        <w:ind w:left="0" w:right="23" w:firstLine="0"/>
        <w:jc w:val="both"/>
      </w:pPr>
      <w:r w:rsidRPr="00DF2648">
        <w:rPr>
          <w:b/>
          <w:bCs/>
        </w:rPr>
        <w:t>Pretenziju un strīdu izskatīšanas kārtība</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4"/>
        </w:rPr>
        <w:t xml:space="preserve">Ja Līguma 7.1.punktā norādītājā garantijas laikā Pasūtītājs </w:t>
      </w:r>
      <w:r w:rsidRPr="00DF2648">
        <w:rPr>
          <w:spacing w:val="6"/>
        </w:rPr>
        <w:t xml:space="preserve">konstatē trūkumus vai defektus, kurus nebija iespējams konstatēt, pieņemot Būvdarbu </w:t>
      </w:r>
      <w:r w:rsidRPr="00DF2648">
        <w:rPr>
          <w:spacing w:val="3"/>
        </w:rPr>
        <w:t xml:space="preserve">izpildi parastajā kārtībā, vai rodas cita veida iebildumi par paveikto Projektēšanu, Būvdarbu vai materiālu kvalitāti, </w:t>
      </w:r>
      <w:r w:rsidRPr="00DF2648">
        <w:rPr>
          <w:spacing w:val="8"/>
        </w:rPr>
        <w:t xml:space="preserve">tad Pasūtītājam ir tiesības prasīt, lai Uzņēmējs novērš konstatētos trūkumus un </w:t>
      </w:r>
      <w:r w:rsidRPr="00DF2648">
        <w:rPr>
          <w:spacing w:val="-4"/>
        </w:rPr>
        <w:t>defektus par Uzņēmēja līdzekļiem.</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7"/>
        </w:rPr>
        <w:t>Iestājoties 9.1.punkta noteikumiem garantijas laikā abu Pušu klātbūtnē tiek</w:t>
      </w:r>
      <w:r w:rsidRPr="00DF2648">
        <w:rPr>
          <w:spacing w:val="7"/>
        </w:rPr>
        <w:br/>
      </w:r>
      <w:r w:rsidRPr="00DF2648">
        <w:rPr>
          <w:spacing w:val="8"/>
        </w:rPr>
        <w:t xml:space="preserve">sastādīts akts. Ja kāda puse izvairās no akta parakstīšanas, tad aktu noformē </w:t>
      </w:r>
      <w:r w:rsidRPr="00DF2648">
        <w:t>ieinteresētā Puse vienpusēji, piedaloties pašvaldības būvvaldes pārstāvim.</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4"/>
        </w:rPr>
        <w:t xml:space="preserve">Uzņēmējs apņemas novērst trūkumus un defektus par saviem līdzekļiem 10 (desmit) </w:t>
      </w:r>
      <w:r w:rsidRPr="00DF2648">
        <w:t xml:space="preserve">dienu laikā no 9.2.punktā minētā akta parakstīšanas brīža. Ja minētajā termiņā Uzņēmējs nenovērš ar atbilstošu aktu konstatētos defektus vai trūkumus, Pasūtītājs tiesīgs piesaistīt citu būvfirmu defektu vai trūkumu novēršanai un darbu </w:t>
      </w:r>
      <w:r w:rsidRPr="00DF2648">
        <w:lastRenderedPageBreak/>
        <w:t>apmaksu veikt no garantijas laika galvojuma līdzekļiem. Ja defektu novēršanai garantijas laika galvojuma līdzekļu apjoms nav pietiekams, Uzņēmējam ir pienākums apmaksāt izdevumu daļu, kura pārsniedz garantijas laika galvojuma apmēru.</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1"/>
        </w:rPr>
        <w:t xml:space="preserve">Visus jautājumus un strīdus, kas radušies Līguma izpildes laikā, Puses cenšas atrisināt </w:t>
      </w:r>
      <w:r w:rsidRPr="00DF2648">
        <w:rPr>
          <w:spacing w:val="7"/>
        </w:rPr>
        <w:t xml:space="preserve">sarunu ceļā. Ja vienošanās netiek panākta, strīdi tiek risināti Latvijas Republikas </w:t>
      </w:r>
      <w:r w:rsidRPr="00DF2648">
        <w:t>normatīvajos aktos paredzētajā kārtībā.</w:t>
      </w:r>
    </w:p>
    <w:p w:rsidR="005475AD" w:rsidRPr="00DF2648" w:rsidRDefault="005475AD" w:rsidP="005475AD">
      <w:pPr>
        <w:widowControl w:val="0"/>
        <w:shd w:val="clear" w:color="auto" w:fill="FFFFFF"/>
        <w:autoSpaceDE w:val="0"/>
        <w:ind w:right="23"/>
        <w:jc w:val="both"/>
      </w:pPr>
    </w:p>
    <w:p w:rsidR="005475AD" w:rsidRPr="00DF2648" w:rsidRDefault="005475AD" w:rsidP="005475AD">
      <w:pPr>
        <w:widowControl w:val="0"/>
        <w:numPr>
          <w:ilvl w:val="0"/>
          <w:numId w:val="2"/>
        </w:numPr>
        <w:shd w:val="clear" w:color="auto" w:fill="FFFFFF"/>
        <w:autoSpaceDE w:val="0"/>
        <w:ind w:left="0" w:right="23" w:firstLine="0"/>
        <w:jc w:val="both"/>
      </w:pPr>
      <w:r w:rsidRPr="00DF2648">
        <w:rPr>
          <w:b/>
          <w:bCs/>
        </w:rPr>
        <w:t>Papildnoteikumi</w:t>
      </w:r>
    </w:p>
    <w:p w:rsidR="005475AD" w:rsidRPr="00DF2648" w:rsidRDefault="005475AD" w:rsidP="005475AD">
      <w:pPr>
        <w:widowControl w:val="0"/>
        <w:numPr>
          <w:ilvl w:val="1"/>
          <w:numId w:val="2"/>
        </w:numPr>
        <w:tabs>
          <w:tab w:val="clear" w:pos="0"/>
        </w:tabs>
        <w:ind w:left="0" w:firstLine="0"/>
        <w:jc w:val="both"/>
      </w:pPr>
      <w:r w:rsidRPr="00DF2648">
        <w:rPr>
          <w:spacing w:val="7"/>
        </w:rPr>
        <w:t>Pasūtītājam ir tiesības vienpusēji atkāpties no Līguma un izbeigt Līgumu gadījumā, ja:</w:t>
      </w:r>
    </w:p>
    <w:p w:rsidR="005475AD" w:rsidRPr="00DF2648" w:rsidRDefault="005475AD" w:rsidP="005475AD">
      <w:pPr>
        <w:widowControl w:val="0"/>
        <w:numPr>
          <w:ilvl w:val="2"/>
          <w:numId w:val="2"/>
        </w:numPr>
        <w:tabs>
          <w:tab w:val="clear" w:pos="0"/>
        </w:tabs>
        <w:ind w:left="0" w:firstLine="0"/>
        <w:jc w:val="both"/>
      </w:pPr>
      <w:r w:rsidRPr="00DF2648">
        <w:rPr>
          <w:spacing w:val="11"/>
        </w:rPr>
        <w:t xml:space="preserve">Uzņēmējs 10 (desmit) darba dienu laikā pēc 2.1.punktā norādītā termiņa nav uzsācis </w:t>
      </w:r>
      <w:r w:rsidRPr="00DF2648">
        <w:rPr>
          <w:spacing w:val="2"/>
        </w:rPr>
        <w:t>Darbu veikšanu</w:t>
      </w:r>
      <w:r w:rsidRPr="00DF2648">
        <w:rPr>
          <w:spacing w:val="7"/>
        </w:rPr>
        <w:t>;</w:t>
      </w:r>
    </w:p>
    <w:p w:rsidR="005475AD" w:rsidRPr="00DF2648" w:rsidRDefault="005475AD" w:rsidP="005475AD">
      <w:pPr>
        <w:widowControl w:val="0"/>
        <w:numPr>
          <w:ilvl w:val="2"/>
          <w:numId w:val="2"/>
        </w:numPr>
        <w:tabs>
          <w:tab w:val="clear" w:pos="0"/>
        </w:tabs>
        <w:ind w:left="0" w:firstLine="0"/>
        <w:jc w:val="both"/>
      </w:pPr>
      <w:r w:rsidRPr="00DF2648">
        <w:rPr>
          <w:spacing w:val="7"/>
        </w:rPr>
        <w:t>Uzņēmējs neievēro Būvdarbu izpildes grafikā (Līguma pielikums Nr.2, Nr.3, Nr.4) noteiktos Būvdarbu izpildes termiņus, un Būvdarbu izpildes nokavējums ilgst vairāk par 10 (desmit) darba dienām. Nosacījums par Būvdarbu izpildes nokavējumu, kas ir ilgāks par 10 darba dienām, neattiecas uz Līguma punktā 2.2. noteiktiem termiņiem, un gadījumā, ja netiek ievēroti punktā 2.2. noteiktie Būvdarbu izpildes termiņi, Pasūtītājs ir tiesīgs nekavējoties rīkoties Līguma punktā 10.2. noteiktajā kārtībā;</w:t>
      </w:r>
    </w:p>
    <w:p w:rsidR="005475AD" w:rsidRPr="00DF2648" w:rsidRDefault="005475AD" w:rsidP="005475AD">
      <w:pPr>
        <w:widowControl w:val="0"/>
        <w:numPr>
          <w:ilvl w:val="2"/>
          <w:numId w:val="2"/>
        </w:numPr>
        <w:tabs>
          <w:tab w:val="clear" w:pos="0"/>
        </w:tabs>
        <w:ind w:left="0" w:firstLine="0"/>
        <w:jc w:val="both"/>
      </w:pPr>
      <w:r w:rsidRPr="00DF2648">
        <w:rPr>
          <w:spacing w:val="7"/>
        </w:rPr>
        <w:t>Uzņēmējs ir pārkāpis kādu no Līguma noteikumiem, un 10 (desmit) darba dienu laikā no Pasūtītāja rakstiskās pretenzijas saņemšanas nav novērsis Līguma noteikumu pārkāpumu vai tās sekas.</w:t>
      </w:r>
    </w:p>
    <w:p w:rsidR="005475AD" w:rsidRPr="00DF2648" w:rsidRDefault="005475AD" w:rsidP="005475AD">
      <w:pPr>
        <w:widowControl w:val="0"/>
        <w:numPr>
          <w:ilvl w:val="1"/>
          <w:numId w:val="2"/>
        </w:numPr>
        <w:tabs>
          <w:tab w:val="clear" w:pos="0"/>
        </w:tabs>
        <w:ind w:left="0" w:firstLine="0"/>
        <w:jc w:val="both"/>
      </w:pPr>
      <w:r w:rsidRPr="00DF2648">
        <w:rPr>
          <w:bCs/>
        </w:rPr>
        <w:t xml:space="preserve">Līguma punktā 10.1. noteikto tiesību izmantošanai, Pasūtītājam, iestājoties Līguma punktos 10.1.1., 10.1.2., 10.1.3.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darba dienā pēc ierakstītā sūtījuma nosūtīšanas dienas (pasta zīmogs) uz Uzņēmēja juridisko adresi. </w:t>
      </w:r>
    </w:p>
    <w:p w:rsidR="005475AD" w:rsidRPr="00DF2648" w:rsidRDefault="005475AD" w:rsidP="005475AD">
      <w:pPr>
        <w:widowControl w:val="0"/>
        <w:numPr>
          <w:ilvl w:val="1"/>
          <w:numId w:val="2"/>
        </w:numPr>
        <w:tabs>
          <w:tab w:val="left" w:pos="426"/>
        </w:tabs>
        <w:ind w:left="0" w:firstLine="0"/>
        <w:jc w:val="both"/>
      </w:pPr>
      <w:r w:rsidRPr="00DF2648">
        <w:rPr>
          <w:bCs/>
        </w:rPr>
        <w:t>Līguma izbeigšanas gadījumā Uzņēmējs zaudē Līguma saistību izpildes nodrošinājumu, un Pasūtītājs iesniedz nodrošinājuma izsniedzējam rakstisko pieprasījumu par nodrošinājuma izmaksu. Līguma izbeigšanas gadījumā Pasūtītājs apmaksā tikai faktiski izpildītus Būvdarbus uz Līguma laušanas brīdi.</w:t>
      </w:r>
    </w:p>
    <w:p w:rsidR="005475AD" w:rsidRPr="00DF2648" w:rsidRDefault="005475AD" w:rsidP="005475AD">
      <w:pPr>
        <w:widowControl w:val="0"/>
        <w:numPr>
          <w:ilvl w:val="1"/>
          <w:numId w:val="2"/>
        </w:numPr>
        <w:tabs>
          <w:tab w:val="left" w:pos="426"/>
        </w:tabs>
        <w:ind w:left="0" w:firstLine="0"/>
        <w:jc w:val="both"/>
      </w:pPr>
      <w:r w:rsidRPr="00DF2648">
        <w:t>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3"/>
        </w:rPr>
        <w:t xml:space="preserve">Visi Līguma grozījumi, labojumi, papildinājumi noformējami rakstveidā, Pusēm savstarpēji vienojoties. Tie pievienojami Līgumam kā pielikumi un kļūst par Līguma </w:t>
      </w:r>
      <w:r w:rsidRPr="00DF2648">
        <w:rPr>
          <w:spacing w:val="-1"/>
        </w:rPr>
        <w:t>neatņemamu sastāvdaļu.</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7"/>
        </w:rPr>
        <w:t xml:space="preserve">Nekādas mutiskas vienošanās, diskusijas vai argumenti, kas izteikti šī Līguma </w:t>
      </w:r>
      <w:r w:rsidRPr="00DF2648">
        <w:rPr>
          <w:spacing w:val="-1"/>
        </w:rPr>
        <w:t>sastādīšanas laikā un nav iekļauti šī Līguma noteikumos vai Tāmēs, netiek uzskatīti par Līguma noteikumiem.</w:t>
      </w:r>
    </w:p>
    <w:p w:rsidR="005475AD" w:rsidRPr="00DF2648" w:rsidRDefault="005475AD" w:rsidP="005475AD">
      <w:pPr>
        <w:widowControl w:val="0"/>
        <w:numPr>
          <w:ilvl w:val="1"/>
          <w:numId w:val="2"/>
        </w:numPr>
        <w:shd w:val="clear" w:color="auto" w:fill="FFFFFF"/>
        <w:autoSpaceDE w:val="0"/>
        <w:ind w:left="0" w:right="23" w:firstLine="0"/>
        <w:jc w:val="both"/>
      </w:pPr>
      <w:r w:rsidRPr="00DF2648">
        <w:rPr>
          <w:spacing w:val="8"/>
        </w:rPr>
        <w:t xml:space="preserve">Līgums sastādīts trīs eksemplāros ar trīs pielikumiem – Būvdarbu </w:t>
      </w:r>
      <w:r w:rsidRPr="00DF2648">
        <w:rPr>
          <w:spacing w:val="8"/>
        </w:rPr>
        <w:lastRenderedPageBreak/>
        <w:t>tāmēm,  Būvdarbu izpildes grafikiem un uzņēmēja iesniegto finanšu piedāvājumu Iepirkumam, kas pievienoti un cauršūti kopā ar Līgumu. Katra Līguma lappuse ir parakstīta.</w:t>
      </w:r>
    </w:p>
    <w:p w:rsidR="005475AD" w:rsidRPr="00DF2648" w:rsidRDefault="005475AD" w:rsidP="005475AD">
      <w:pPr>
        <w:widowControl w:val="0"/>
        <w:numPr>
          <w:ilvl w:val="1"/>
          <w:numId w:val="2"/>
        </w:numPr>
        <w:shd w:val="clear" w:color="auto" w:fill="FFFFFF"/>
        <w:autoSpaceDE w:val="0"/>
        <w:ind w:left="0" w:right="23" w:firstLine="0"/>
        <w:jc w:val="both"/>
      </w:pPr>
      <w:r w:rsidRPr="00DF2648">
        <w:t>Līguma neatņemamas sastāvdaļas, kas nav cauršūtas kopā ar Līgumu, ir:</w:t>
      </w:r>
    </w:p>
    <w:p w:rsidR="005475AD" w:rsidRPr="00DF2648" w:rsidRDefault="005475AD" w:rsidP="005475AD">
      <w:pPr>
        <w:widowControl w:val="0"/>
        <w:numPr>
          <w:ilvl w:val="2"/>
          <w:numId w:val="2"/>
        </w:numPr>
        <w:shd w:val="clear" w:color="auto" w:fill="FFFFFF"/>
        <w:autoSpaceDE w:val="0"/>
        <w:ind w:left="0" w:right="24" w:firstLine="0"/>
        <w:jc w:val="both"/>
      </w:pPr>
      <w:r w:rsidRPr="00DF2648">
        <w:t>Līguma izpildes nodrošinājums.</w:t>
      </w:r>
    </w:p>
    <w:p w:rsidR="005475AD" w:rsidRPr="00DF2648" w:rsidRDefault="005475AD" w:rsidP="005475AD">
      <w:pPr>
        <w:widowControl w:val="0"/>
        <w:numPr>
          <w:ilvl w:val="1"/>
          <w:numId w:val="2"/>
        </w:numPr>
        <w:shd w:val="clear" w:color="auto" w:fill="FFFFFF"/>
        <w:autoSpaceDE w:val="0"/>
        <w:ind w:left="0" w:right="24" w:firstLine="0"/>
        <w:jc w:val="both"/>
      </w:pPr>
      <w:r w:rsidRPr="00DF2648">
        <w:rPr>
          <w:spacing w:val="8"/>
        </w:rPr>
        <w:t xml:space="preserve">Divi Līguma eksemplāri atrodas pie </w:t>
      </w:r>
      <w:r w:rsidRPr="00DF2648">
        <w:t>Pasūtītāja, bet viens - pie Uzņēmēja. Visiem eksemplāriem ir vienāds juridisks spēks.</w:t>
      </w:r>
    </w:p>
    <w:p w:rsidR="005475AD" w:rsidRPr="00DF2648" w:rsidRDefault="005475AD" w:rsidP="005475AD">
      <w:pPr>
        <w:widowControl w:val="0"/>
        <w:shd w:val="clear" w:color="auto" w:fill="FFFFFF"/>
        <w:autoSpaceDE w:val="0"/>
        <w:ind w:right="24"/>
        <w:jc w:val="both"/>
      </w:pPr>
    </w:p>
    <w:p w:rsidR="005475AD" w:rsidRPr="00DF2648" w:rsidRDefault="005475AD" w:rsidP="005475AD">
      <w:pPr>
        <w:widowControl w:val="0"/>
        <w:shd w:val="clear" w:color="auto" w:fill="FFFFFF"/>
        <w:tabs>
          <w:tab w:val="left" w:pos="461"/>
        </w:tabs>
        <w:autoSpaceDE w:val="0"/>
        <w:jc w:val="both"/>
      </w:pPr>
      <w:r w:rsidRPr="00DF2648">
        <w:rPr>
          <w:b/>
          <w:spacing w:val="-8"/>
        </w:rPr>
        <w:t>Pušu juridiskās adreses un rekvizīti:</w:t>
      </w:r>
    </w:p>
    <w:tbl>
      <w:tblPr>
        <w:tblW w:w="0" w:type="auto"/>
        <w:tblLayout w:type="fixed"/>
        <w:tblLook w:val="0000" w:firstRow="0" w:lastRow="0" w:firstColumn="0" w:lastColumn="0" w:noHBand="0" w:noVBand="0"/>
      </w:tblPr>
      <w:tblGrid>
        <w:gridCol w:w="4621"/>
        <w:gridCol w:w="4621"/>
      </w:tblGrid>
      <w:tr w:rsidR="005475AD" w:rsidRPr="00DF2648" w:rsidTr="00493CCD">
        <w:tc>
          <w:tcPr>
            <w:tcW w:w="4621" w:type="dxa"/>
            <w:shd w:val="clear" w:color="auto" w:fill="auto"/>
          </w:tcPr>
          <w:p w:rsidR="005475AD" w:rsidRPr="00DF2648" w:rsidRDefault="005475AD" w:rsidP="00493CCD">
            <w:pPr>
              <w:widowControl w:val="0"/>
              <w:jc w:val="both"/>
            </w:pPr>
            <w:r w:rsidRPr="00DF2648">
              <w:rPr>
                <w:b/>
              </w:rPr>
              <w:t>Pasūtītājs</w:t>
            </w:r>
            <w:r w:rsidRPr="00DF2648">
              <w:rPr>
                <w:b/>
                <w:caps/>
              </w:rPr>
              <w:t>:</w:t>
            </w:r>
          </w:p>
        </w:tc>
        <w:tc>
          <w:tcPr>
            <w:tcW w:w="4621" w:type="dxa"/>
            <w:shd w:val="clear" w:color="auto" w:fill="auto"/>
          </w:tcPr>
          <w:p w:rsidR="005475AD" w:rsidRPr="00DF2648" w:rsidRDefault="005475AD" w:rsidP="00493CCD">
            <w:pPr>
              <w:widowControl w:val="0"/>
              <w:jc w:val="both"/>
            </w:pPr>
            <w:r w:rsidRPr="00DF2648">
              <w:rPr>
                <w:b/>
              </w:rPr>
              <w:t>Uzņēmējs:</w:t>
            </w:r>
          </w:p>
        </w:tc>
      </w:tr>
      <w:tr w:rsidR="005475AD" w:rsidRPr="00DF2648" w:rsidTr="00493CCD">
        <w:tc>
          <w:tcPr>
            <w:tcW w:w="4621" w:type="dxa"/>
            <w:shd w:val="clear" w:color="auto" w:fill="auto"/>
          </w:tcPr>
          <w:p w:rsidR="005475AD" w:rsidRPr="00DF2648" w:rsidRDefault="005475AD" w:rsidP="00493CCD">
            <w:pPr>
              <w:widowControl w:val="0"/>
              <w:jc w:val="both"/>
            </w:pPr>
            <w:r w:rsidRPr="00DF2648">
              <w:rPr>
                <w:b/>
              </w:rPr>
              <w:t>SIA „</w:t>
            </w:r>
            <w:r>
              <w:rPr>
                <w:b/>
              </w:rPr>
              <w:t>Ornaments</w:t>
            </w:r>
            <w:r w:rsidRPr="00DF2648">
              <w:rPr>
                <w:b/>
              </w:rPr>
              <w:t>”</w:t>
            </w:r>
          </w:p>
          <w:p w:rsidR="005475AD" w:rsidRPr="00DF2648" w:rsidRDefault="005475AD" w:rsidP="00493CCD">
            <w:pPr>
              <w:widowControl w:val="0"/>
              <w:jc w:val="both"/>
            </w:pPr>
            <w:r w:rsidRPr="00DF2648">
              <w:t>Reģistrācijas Nr:</w:t>
            </w:r>
            <w:r>
              <w:t xml:space="preserve"> </w:t>
            </w:r>
            <w:r w:rsidRPr="00103934">
              <w:t>41503003743</w:t>
            </w:r>
          </w:p>
          <w:p w:rsidR="005475AD" w:rsidRDefault="005475AD" w:rsidP="00493CCD">
            <w:pPr>
              <w:widowControl w:val="0"/>
              <w:jc w:val="both"/>
            </w:pPr>
            <w:r w:rsidRPr="00440D4F">
              <w:t>Ilūkste, Ilūkstes novads, Jelgavas iela 21, LV-5447</w:t>
            </w:r>
          </w:p>
          <w:p w:rsidR="005475AD" w:rsidRPr="00DF2648" w:rsidRDefault="005475AD" w:rsidP="00493CCD">
            <w:pPr>
              <w:widowControl w:val="0"/>
              <w:jc w:val="both"/>
            </w:pPr>
            <w:r w:rsidRPr="00DF2648">
              <w:rPr>
                <w:caps/>
              </w:rPr>
              <w:t>B</w:t>
            </w:r>
            <w:r w:rsidRPr="00DF2648">
              <w:t xml:space="preserve">anka:  A/S </w:t>
            </w:r>
            <w:r w:rsidRPr="00DF2648">
              <w:rPr>
                <w:caps/>
              </w:rPr>
              <w:t>“S</w:t>
            </w:r>
            <w:r w:rsidRPr="00DF2648">
              <w:t>wedbank</w:t>
            </w:r>
            <w:r w:rsidRPr="00DF2648">
              <w:rPr>
                <w:caps/>
              </w:rPr>
              <w:t>”</w:t>
            </w:r>
          </w:p>
          <w:p w:rsidR="005475AD" w:rsidRPr="00DF2648" w:rsidRDefault="005475AD" w:rsidP="00493CCD">
            <w:pPr>
              <w:widowControl w:val="0"/>
              <w:jc w:val="both"/>
            </w:pPr>
            <w:r w:rsidRPr="00DF2648">
              <w:t>Konta Nr:</w:t>
            </w:r>
            <w:r>
              <w:t xml:space="preserve"> </w:t>
            </w:r>
            <w:r w:rsidRPr="002B199A">
              <w:rPr>
                <w:highlight w:val="yellow"/>
              </w:rPr>
              <w:t>LV0000000000</w:t>
            </w:r>
          </w:p>
        </w:tc>
        <w:tc>
          <w:tcPr>
            <w:tcW w:w="4621" w:type="dxa"/>
            <w:shd w:val="clear" w:color="auto" w:fill="auto"/>
          </w:tcPr>
          <w:p w:rsidR="005475AD" w:rsidRPr="00DF2648" w:rsidRDefault="005475AD" w:rsidP="00493CCD">
            <w:pPr>
              <w:widowControl w:val="0"/>
              <w:snapToGrid w:val="0"/>
              <w:jc w:val="both"/>
              <w:rPr>
                <w:b/>
                <w:caps/>
              </w:rPr>
            </w:pPr>
          </w:p>
        </w:tc>
      </w:tr>
    </w:tbl>
    <w:p w:rsidR="005475AD" w:rsidRDefault="005475AD" w:rsidP="005475AD">
      <w:pPr>
        <w:overflowPunct w:val="0"/>
        <w:autoSpaceDE w:val="0"/>
        <w:autoSpaceDN w:val="0"/>
        <w:adjustRightInd w:val="0"/>
        <w:textAlignment w:val="baseline"/>
        <w:rPr>
          <w:b/>
          <w:sz w:val="22"/>
          <w:szCs w:val="22"/>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5475AD" w:rsidRDefault="005475AD" w:rsidP="005475AD">
      <w:pPr>
        <w:jc w:val="center"/>
        <w:rPr>
          <w:b/>
          <w:lang w:eastAsia="en-US"/>
        </w:rPr>
      </w:pPr>
    </w:p>
    <w:p w:rsidR="00496CEB" w:rsidRDefault="00496CEB">
      <w:bookmarkStart w:id="0" w:name="_GoBack"/>
      <w:bookmarkEnd w:id="0"/>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59EE5E50"/>
    <w:name w:val="WW8Num30"/>
    <w:lvl w:ilvl="0">
      <w:start w:val="1"/>
      <w:numFmt w:val="decimal"/>
      <w:lvlText w:val="%1."/>
      <w:lvlJc w:val="left"/>
      <w:pPr>
        <w:tabs>
          <w:tab w:val="num" w:pos="360"/>
        </w:tabs>
        <w:ind w:left="360" w:hanging="360"/>
      </w:pPr>
      <w:rPr>
        <w:rFonts w:ascii="Times New Roman" w:eastAsia="Times New Roman" w:hAnsi="Times New Roman" w:cs="Times New Roman" w:hint="default"/>
        <w:color w:val="000000"/>
        <w:sz w:val="22"/>
        <w:szCs w:val="22"/>
      </w:rPr>
    </w:lvl>
    <w:lvl w:ilvl="1">
      <w:start w:val="1"/>
      <w:numFmt w:val="decimal"/>
      <w:lvlText w:val="%1.%2."/>
      <w:lvlJc w:val="left"/>
      <w:pPr>
        <w:tabs>
          <w:tab w:val="num" w:pos="360"/>
        </w:tabs>
        <w:ind w:left="360" w:hanging="360"/>
      </w:pPr>
      <w:rPr>
        <w:rFonts w:ascii="Times New Roman" w:hAnsi="Times New Roman" w:cs="Times New Roman" w:hint="default"/>
        <w:bCs/>
        <w:color w:val="000000"/>
        <w:sz w:val="22"/>
        <w:szCs w:val="22"/>
      </w:rPr>
    </w:lvl>
    <w:lvl w:ilvl="2">
      <w:start w:val="1"/>
      <w:numFmt w:val="decimal"/>
      <w:lvlText w:val="%1.%2.%3."/>
      <w:lvlJc w:val="left"/>
      <w:pPr>
        <w:tabs>
          <w:tab w:val="num" w:pos="720"/>
        </w:tabs>
        <w:ind w:left="720" w:hanging="720"/>
      </w:pPr>
      <w:rPr>
        <w:rFonts w:ascii="Arial" w:hAnsi="Arial" w:cs="Times New Roman" w:hint="default"/>
        <w:bCs/>
        <w:color w:val="000000"/>
        <w:sz w:val="22"/>
        <w:szCs w:val="22"/>
      </w:rPr>
    </w:lvl>
    <w:lvl w:ilvl="3">
      <w:start w:val="1"/>
      <w:numFmt w:val="decimal"/>
      <w:lvlText w:val="%1.%2.%3.%4."/>
      <w:lvlJc w:val="left"/>
      <w:pPr>
        <w:tabs>
          <w:tab w:val="num" w:pos="720"/>
        </w:tabs>
        <w:ind w:left="720" w:hanging="720"/>
      </w:pPr>
      <w:rPr>
        <w:rFonts w:ascii="Arial" w:hAnsi="Arial" w:cs="Times New Roman" w:hint="default"/>
        <w:bCs/>
        <w:color w:val="000000"/>
        <w:sz w:val="22"/>
        <w:szCs w:val="22"/>
      </w:rPr>
    </w:lvl>
    <w:lvl w:ilvl="4">
      <w:start w:val="1"/>
      <w:numFmt w:val="decimal"/>
      <w:lvlText w:val="%1.%2.%3.%4.%5."/>
      <w:lvlJc w:val="left"/>
      <w:pPr>
        <w:tabs>
          <w:tab w:val="num" w:pos="1080"/>
        </w:tabs>
        <w:ind w:left="1080" w:hanging="1080"/>
      </w:pPr>
      <w:rPr>
        <w:rFonts w:ascii="Arial" w:hAnsi="Arial" w:cs="Times New Roman" w:hint="default"/>
        <w:bCs/>
        <w:color w:val="000000"/>
        <w:sz w:val="22"/>
        <w:szCs w:val="22"/>
      </w:rPr>
    </w:lvl>
    <w:lvl w:ilvl="5">
      <w:start w:val="1"/>
      <w:numFmt w:val="decimal"/>
      <w:lvlText w:val="%1.%2.%3.%4.%5.%6."/>
      <w:lvlJc w:val="left"/>
      <w:pPr>
        <w:tabs>
          <w:tab w:val="num" w:pos="1080"/>
        </w:tabs>
        <w:ind w:left="1080" w:hanging="1080"/>
      </w:pPr>
      <w:rPr>
        <w:rFonts w:ascii="Arial" w:hAnsi="Arial" w:cs="Times New Roman" w:hint="default"/>
        <w:bCs/>
        <w:color w:val="000000"/>
        <w:sz w:val="22"/>
        <w:szCs w:val="22"/>
      </w:rPr>
    </w:lvl>
    <w:lvl w:ilvl="6">
      <w:start w:val="1"/>
      <w:numFmt w:val="decimal"/>
      <w:lvlText w:val="%1.%2.%3.%4.%5.%6.%7."/>
      <w:lvlJc w:val="left"/>
      <w:pPr>
        <w:tabs>
          <w:tab w:val="num" w:pos="1440"/>
        </w:tabs>
        <w:ind w:left="1440" w:hanging="1440"/>
      </w:pPr>
      <w:rPr>
        <w:rFonts w:ascii="Arial" w:hAnsi="Arial" w:cs="Times New Roman" w:hint="default"/>
        <w:bCs/>
        <w:color w:val="000000"/>
        <w:sz w:val="22"/>
        <w:szCs w:val="22"/>
      </w:rPr>
    </w:lvl>
    <w:lvl w:ilvl="7">
      <w:start w:val="1"/>
      <w:numFmt w:val="decimal"/>
      <w:lvlText w:val="%1.%2.%3.%4.%5.%6.%7.%8."/>
      <w:lvlJc w:val="left"/>
      <w:pPr>
        <w:tabs>
          <w:tab w:val="num" w:pos="1440"/>
        </w:tabs>
        <w:ind w:left="1440" w:hanging="1440"/>
      </w:pPr>
      <w:rPr>
        <w:rFonts w:ascii="Arial" w:hAnsi="Arial" w:cs="Times New Roman" w:hint="default"/>
        <w:bCs/>
        <w:color w:val="000000"/>
        <w:sz w:val="22"/>
        <w:szCs w:val="22"/>
      </w:rPr>
    </w:lvl>
    <w:lvl w:ilvl="8">
      <w:start w:val="1"/>
      <w:numFmt w:val="decimal"/>
      <w:lvlText w:val="%1.%2.%3.%4.%5.%6.%7.%8.%9."/>
      <w:lvlJc w:val="left"/>
      <w:pPr>
        <w:tabs>
          <w:tab w:val="num" w:pos="1800"/>
        </w:tabs>
        <w:ind w:left="1800" w:hanging="1800"/>
      </w:pPr>
      <w:rPr>
        <w:rFonts w:ascii="Arial" w:hAnsi="Arial" w:cs="Times New Roman" w:hint="default"/>
        <w:bCs/>
        <w:color w:val="000000"/>
        <w:sz w:val="22"/>
        <w:szCs w:val="22"/>
      </w:rPr>
    </w:lvl>
  </w:abstractNum>
  <w:abstractNum w:abstractNumId="1">
    <w:nsid w:val="00000038"/>
    <w:multiLevelType w:val="multilevel"/>
    <w:tmpl w:val="00000038"/>
    <w:name w:val="WW8Num64"/>
    <w:lvl w:ilvl="0">
      <w:start w:val="4"/>
      <w:numFmt w:val="decimal"/>
      <w:lvlText w:val="%1."/>
      <w:lvlJc w:val="left"/>
      <w:pPr>
        <w:tabs>
          <w:tab w:val="num" w:pos="720"/>
        </w:tabs>
        <w:ind w:left="720" w:hanging="360"/>
      </w:pPr>
      <w:rPr>
        <w:rFonts w:ascii="Arial" w:hAnsi="Arial" w:cs="Arial" w:hint="default"/>
        <w:bCs/>
        <w:spacing w:val="-1"/>
        <w:sz w:val="22"/>
        <w:szCs w:val="22"/>
      </w:rPr>
    </w:lvl>
    <w:lvl w:ilvl="1">
      <w:start w:val="1"/>
      <w:numFmt w:val="decimal"/>
      <w:lvlText w:val="%1.%2."/>
      <w:lvlJc w:val="left"/>
      <w:pPr>
        <w:tabs>
          <w:tab w:val="num" w:pos="0"/>
        </w:tabs>
        <w:ind w:left="780" w:hanging="420"/>
      </w:pPr>
      <w:rPr>
        <w:rFonts w:ascii="Arial" w:hAnsi="Arial" w:cs="Arial" w:hint="default"/>
        <w:bCs/>
        <w:spacing w:val="-1"/>
        <w:sz w:val="22"/>
        <w:szCs w:val="22"/>
      </w:rPr>
    </w:lvl>
    <w:lvl w:ilvl="2">
      <w:start w:val="1"/>
      <w:numFmt w:val="decimal"/>
      <w:lvlText w:val="%1.%2.%3."/>
      <w:lvlJc w:val="left"/>
      <w:pPr>
        <w:tabs>
          <w:tab w:val="num" w:pos="0"/>
        </w:tabs>
        <w:ind w:left="1080" w:hanging="720"/>
      </w:pPr>
      <w:rPr>
        <w:rFonts w:ascii="Arial" w:hAnsi="Arial" w:cs="Arial" w:hint="default"/>
        <w:bCs/>
        <w:spacing w:val="-1"/>
        <w:sz w:val="22"/>
        <w:szCs w:val="22"/>
      </w:rPr>
    </w:lvl>
    <w:lvl w:ilvl="3">
      <w:start w:val="1"/>
      <w:numFmt w:val="decimal"/>
      <w:lvlText w:val="%1.%2.%3.%4."/>
      <w:lvlJc w:val="left"/>
      <w:pPr>
        <w:tabs>
          <w:tab w:val="num" w:pos="0"/>
        </w:tabs>
        <w:ind w:left="1080" w:hanging="720"/>
      </w:pPr>
      <w:rPr>
        <w:rFonts w:ascii="Arial" w:hAnsi="Arial" w:cs="Arial" w:hint="default"/>
        <w:bCs/>
        <w:spacing w:val="-1"/>
        <w:sz w:val="22"/>
        <w:szCs w:val="22"/>
      </w:rPr>
    </w:lvl>
    <w:lvl w:ilvl="4">
      <w:start w:val="1"/>
      <w:numFmt w:val="decimal"/>
      <w:lvlText w:val="%1.%2.%3.%4.%5."/>
      <w:lvlJc w:val="left"/>
      <w:pPr>
        <w:tabs>
          <w:tab w:val="num" w:pos="0"/>
        </w:tabs>
        <w:ind w:left="1440" w:hanging="1080"/>
      </w:pPr>
      <w:rPr>
        <w:rFonts w:ascii="Arial" w:hAnsi="Arial" w:cs="Arial" w:hint="default"/>
        <w:bCs/>
        <w:spacing w:val="-1"/>
        <w:sz w:val="22"/>
        <w:szCs w:val="22"/>
      </w:rPr>
    </w:lvl>
    <w:lvl w:ilvl="5">
      <w:start w:val="1"/>
      <w:numFmt w:val="decimal"/>
      <w:lvlText w:val="%1.%2.%3.%4.%5.%6."/>
      <w:lvlJc w:val="left"/>
      <w:pPr>
        <w:tabs>
          <w:tab w:val="num" w:pos="0"/>
        </w:tabs>
        <w:ind w:left="1440" w:hanging="1080"/>
      </w:pPr>
      <w:rPr>
        <w:rFonts w:ascii="Arial" w:hAnsi="Arial" w:cs="Arial" w:hint="default"/>
        <w:bCs/>
        <w:spacing w:val="-1"/>
        <w:sz w:val="22"/>
        <w:szCs w:val="22"/>
      </w:rPr>
    </w:lvl>
    <w:lvl w:ilvl="6">
      <w:start w:val="1"/>
      <w:numFmt w:val="decimal"/>
      <w:lvlText w:val="%1.%2.%3.%4.%5.%6.%7."/>
      <w:lvlJc w:val="left"/>
      <w:pPr>
        <w:tabs>
          <w:tab w:val="num" w:pos="0"/>
        </w:tabs>
        <w:ind w:left="1800" w:hanging="1440"/>
      </w:pPr>
      <w:rPr>
        <w:rFonts w:ascii="Arial" w:hAnsi="Arial" w:cs="Arial" w:hint="default"/>
        <w:bCs/>
        <w:spacing w:val="-1"/>
        <w:sz w:val="22"/>
        <w:szCs w:val="22"/>
      </w:rPr>
    </w:lvl>
    <w:lvl w:ilvl="7">
      <w:start w:val="1"/>
      <w:numFmt w:val="decimal"/>
      <w:lvlText w:val="%1.%2.%3.%4.%5.%6.%7.%8."/>
      <w:lvlJc w:val="left"/>
      <w:pPr>
        <w:tabs>
          <w:tab w:val="num" w:pos="0"/>
        </w:tabs>
        <w:ind w:left="1800" w:hanging="1440"/>
      </w:pPr>
      <w:rPr>
        <w:rFonts w:ascii="Arial" w:hAnsi="Arial" w:cs="Arial" w:hint="default"/>
        <w:bCs/>
        <w:spacing w:val="-1"/>
        <w:sz w:val="22"/>
        <w:szCs w:val="22"/>
      </w:rPr>
    </w:lvl>
    <w:lvl w:ilvl="8">
      <w:start w:val="1"/>
      <w:numFmt w:val="decimal"/>
      <w:lvlText w:val="%1.%2.%3.%4.%5.%6.%7.%8.%9."/>
      <w:lvlJc w:val="left"/>
      <w:pPr>
        <w:tabs>
          <w:tab w:val="num" w:pos="0"/>
        </w:tabs>
        <w:ind w:left="2160" w:hanging="1800"/>
      </w:pPr>
      <w:rPr>
        <w:rFonts w:ascii="Arial" w:hAnsi="Arial" w:cs="Arial" w:hint="default"/>
        <w:bCs/>
        <w:spacing w:val="-1"/>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05"/>
    <w:rsid w:val="00496CEB"/>
    <w:rsid w:val="005475AD"/>
    <w:rsid w:val="00633974"/>
    <w:rsid w:val="00683A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paragraph" w:styleId="Title">
    <w:name w:val="Title"/>
    <w:basedOn w:val="Normal"/>
    <w:next w:val="Normal"/>
    <w:link w:val="TitleChar"/>
    <w:qFormat/>
    <w:rsid w:val="005475AD"/>
    <w:pPr>
      <w:contextualSpacing/>
    </w:pPr>
    <w:rPr>
      <w:rFonts w:ascii="Cambria" w:hAnsi="Cambria"/>
      <w:color w:val="000000"/>
      <w:sz w:val="56"/>
      <w:szCs w:val="56"/>
      <w:lang w:val="en-US" w:eastAsia="en-US"/>
    </w:rPr>
  </w:style>
  <w:style w:type="character" w:customStyle="1" w:styleId="TitleChar">
    <w:name w:val="Title Char"/>
    <w:basedOn w:val="DefaultParagraphFont"/>
    <w:link w:val="Title"/>
    <w:rsid w:val="005475AD"/>
    <w:rPr>
      <w:rFonts w:ascii="Cambria" w:eastAsia="Times New Roman" w:hAnsi="Cambria" w:cs="Times New Roman"/>
      <w:color w:val="000000"/>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ind w:left="720"/>
      <w:contextualSpacing/>
    </w:pPr>
  </w:style>
  <w:style w:type="paragraph" w:styleId="Title">
    <w:name w:val="Title"/>
    <w:basedOn w:val="Normal"/>
    <w:next w:val="Normal"/>
    <w:link w:val="TitleChar"/>
    <w:qFormat/>
    <w:rsid w:val="005475AD"/>
    <w:pPr>
      <w:contextualSpacing/>
    </w:pPr>
    <w:rPr>
      <w:rFonts w:ascii="Cambria" w:hAnsi="Cambria"/>
      <w:color w:val="000000"/>
      <w:sz w:val="56"/>
      <w:szCs w:val="56"/>
      <w:lang w:val="en-US" w:eastAsia="en-US"/>
    </w:rPr>
  </w:style>
  <w:style w:type="character" w:customStyle="1" w:styleId="TitleChar">
    <w:name w:val="Title Char"/>
    <w:basedOn w:val="DefaultParagraphFont"/>
    <w:link w:val="Title"/>
    <w:rsid w:val="005475AD"/>
    <w:rPr>
      <w:rFonts w:ascii="Cambria" w:eastAsia="Times New Roman" w:hAnsi="Cambria" w:cs="Times New Roman"/>
      <w:color w:val="000000"/>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15038</Words>
  <Characters>8573</Characters>
  <Application>Microsoft Office Word</Application>
  <DocSecurity>0</DocSecurity>
  <Lines>71</Lines>
  <Paragraphs>47</Paragraphs>
  <ScaleCrop>false</ScaleCrop>
  <Company/>
  <LinksUpToDate>false</LinksUpToDate>
  <CharactersWithSpaces>23564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2019-06-25T09:41:00Z</dcterms:created>
  <dcterms:modified xsi:type="dcterms:W3CDTF">2019-06-25T09:42:00Z</dcterms:modified>
</cp:coreProperties>
</file>