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D8" w:rsidRPr="00BA071D" w:rsidRDefault="006A42D8" w:rsidP="006A42D8">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6A42D8" w:rsidRDefault="006A42D8" w:rsidP="006A42D8">
      <w:pPr>
        <w:jc w:val="right"/>
        <w:rPr>
          <w:b/>
          <w:color w:val="000000"/>
          <w:lang w:val="lv-LV"/>
        </w:rPr>
      </w:pPr>
      <w:r w:rsidRPr="00BA071D">
        <w:rPr>
          <w:lang w:val="lv-LV"/>
        </w:rPr>
        <w:tab/>
        <w:t xml:space="preserve">Iepirkuma </w:t>
      </w:r>
      <w:r w:rsidRPr="00BA071D">
        <w:rPr>
          <w:b/>
          <w:lang w:val="lv-LV"/>
        </w:rPr>
        <w:t>„</w:t>
      </w:r>
      <w:r>
        <w:rPr>
          <w:b/>
          <w:lang w:val="lv-LV"/>
        </w:rPr>
        <w:t>Psihologa pakalpojumi</w:t>
      </w:r>
      <w:r w:rsidRPr="00BA071D">
        <w:rPr>
          <w:b/>
          <w:lang w:val="lv-LV"/>
        </w:rPr>
        <w:t>”</w:t>
      </w:r>
      <w:r w:rsidRPr="00BA071D">
        <w:rPr>
          <w:b/>
          <w:color w:val="000000"/>
          <w:lang w:val="lv-LV"/>
        </w:rPr>
        <w:t>,</w:t>
      </w:r>
    </w:p>
    <w:p w:rsidR="006A42D8" w:rsidRPr="00BA071D" w:rsidRDefault="006A42D8" w:rsidP="006A42D8">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6</w:t>
      </w:r>
      <w:r w:rsidRPr="00BA071D">
        <w:rPr>
          <w:b/>
          <w:color w:val="000000"/>
          <w:lang w:val="lv-LV"/>
        </w:rPr>
        <w:t>”</w:t>
      </w:r>
      <w:r>
        <w:rPr>
          <w:b/>
          <w:color w:val="000000"/>
          <w:lang w:val="lv-LV"/>
        </w:rPr>
        <w:t xml:space="preserve"> </w:t>
      </w:r>
      <w:r w:rsidRPr="00BA071D">
        <w:rPr>
          <w:color w:val="000000"/>
          <w:lang w:val="lv-LV"/>
        </w:rPr>
        <w:t xml:space="preserve">nolikumam </w:t>
      </w:r>
    </w:p>
    <w:p w:rsidR="006A42D8" w:rsidRDefault="006A42D8" w:rsidP="006A42D8">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6A42D8" w:rsidRDefault="006A42D8" w:rsidP="006A42D8">
      <w:pPr>
        <w:rPr>
          <w:rFonts w:eastAsia="Lucida Sans Unicode"/>
          <w:lang w:val="lv-LV"/>
        </w:rPr>
      </w:pPr>
    </w:p>
    <w:p w:rsidR="006A42D8" w:rsidRDefault="006A42D8" w:rsidP="006A42D8">
      <w:pPr>
        <w:jc w:val="center"/>
        <w:rPr>
          <w:rFonts w:eastAsia="Lucida Sans Unicode"/>
          <w:b/>
          <w:sz w:val="32"/>
          <w:szCs w:val="32"/>
          <w:lang w:val="lv-LV"/>
        </w:rPr>
      </w:pPr>
      <w:r w:rsidRPr="00190A6A">
        <w:rPr>
          <w:rFonts w:eastAsia="Lucida Sans Unicode"/>
          <w:b/>
          <w:sz w:val="32"/>
          <w:szCs w:val="32"/>
          <w:lang w:val="lv-LV"/>
        </w:rPr>
        <w:t>Tehniskā specifikācija</w:t>
      </w:r>
    </w:p>
    <w:p w:rsidR="006A42D8" w:rsidRDefault="006A42D8" w:rsidP="006A42D8">
      <w:pPr>
        <w:jc w:val="center"/>
        <w:rPr>
          <w:rFonts w:eastAsia="Lucida Sans Unicode"/>
          <w:b/>
          <w:sz w:val="32"/>
          <w:szCs w:val="32"/>
          <w:lang w:val="lv-LV"/>
        </w:rPr>
      </w:pPr>
    </w:p>
    <w:p w:rsidR="006A42D8" w:rsidRDefault="006A42D8" w:rsidP="006A42D8">
      <w:pPr>
        <w:numPr>
          <w:ilvl w:val="0"/>
          <w:numId w:val="2"/>
        </w:numPr>
        <w:jc w:val="both"/>
        <w:rPr>
          <w:b/>
          <w:bCs/>
          <w:lang w:val="lv-LV"/>
        </w:rPr>
      </w:pPr>
      <w:r>
        <w:rPr>
          <w:b/>
          <w:bCs/>
          <w:lang w:val="lv-LV"/>
        </w:rPr>
        <w:t>Iepirkuma priekšmets</w:t>
      </w:r>
      <w:r>
        <w:rPr>
          <w:lang w:val="lv-LV"/>
        </w:rPr>
        <w:t xml:space="preserve"> </w:t>
      </w:r>
      <w:r>
        <w:rPr>
          <w:b/>
          <w:bCs/>
          <w:lang w:val="lv-LV"/>
        </w:rPr>
        <w:t xml:space="preserve">ir </w:t>
      </w:r>
    </w:p>
    <w:p w:rsidR="006A42D8" w:rsidRDefault="006A42D8" w:rsidP="006A42D8">
      <w:pPr>
        <w:numPr>
          <w:ilvl w:val="1"/>
          <w:numId w:val="2"/>
        </w:numPr>
        <w:jc w:val="both"/>
        <w:rPr>
          <w:b/>
          <w:bCs/>
          <w:lang w:val="lv-LV"/>
        </w:rPr>
      </w:pPr>
      <w:r>
        <w:rPr>
          <w:lang w:val="lv-LV"/>
        </w:rPr>
        <w:t xml:space="preserve">psihologa pakalpojumi krīzē nonākušiem </w:t>
      </w:r>
      <w:proofErr w:type="spellStart"/>
      <w:r>
        <w:rPr>
          <w:lang w:val="lv-LV"/>
        </w:rPr>
        <w:t>mazaizsargātajiem</w:t>
      </w:r>
      <w:proofErr w:type="spellEnd"/>
      <w:r>
        <w:rPr>
          <w:lang w:val="lv-LV"/>
        </w:rPr>
        <w:t xml:space="preserve"> Ilūkstes novada iedzīvotājiem – </w:t>
      </w:r>
      <w:r w:rsidRPr="00343EDE">
        <w:rPr>
          <w:lang w:val="lv-LV"/>
        </w:rPr>
        <w:t>240</w:t>
      </w:r>
      <w:r>
        <w:rPr>
          <w:lang w:val="lv-LV"/>
        </w:rPr>
        <w:t xml:space="preserve"> individuālās psihologa konsultācijas (1 konsultācijas ilgums 1 stunda);</w:t>
      </w:r>
    </w:p>
    <w:p w:rsidR="006A42D8" w:rsidRDefault="006A42D8" w:rsidP="006A42D8">
      <w:pPr>
        <w:numPr>
          <w:ilvl w:val="1"/>
          <w:numId w:val="2"/>
        </w:numPr>
        <w:jc w:val="both"/>
        <w:rPr>
          <w:b/>
          <w:bCs/>
          <w:lang w:val="lv-LV"/>
        </w:rPr>
      </w:pPr>
      <w:r>
        <w:rPr>
          <w:lang w:val="lv-LV"/>
        </w:rPr>
        <w:t>10 atbalsta grupu nodarbību vadīšana audžuģimenēm un aizbildņiem;</w:t>
      </w:r>
    </w:p>
    <w:p w:rsidR="006A42D8" w:rsidRDefault="006A42D8" w:rsidP="006A42D8">
      <w:pPr>
        <w:numPr>
          <w:ilvl w:val="1"/>
          <w:numId w:val="2"/>
        </w:numPr>
        <w:jc w:val="both"/>
        <w:rPr>
          <w:lang w:val="lv-LV"/>
        </w:rPr>
      </w:pPr>
      <w:r>
        <w:rPr>
          <w:b/>
          <w:bCs/>
          <w:lang w:val="lv-LV"/>
        </w:rPr>
        <w:t xml:space="preserve"> </w:t>
      </w:r>
      <w:r>
        <w:rPr>
          <w:lang w:val="lv-LV"/>
        </w:rPr>
        <w:t>2 izglītojoši semināri aprūpētājiem;</w:t>
      </w:r>
    </w:p>
    <w:p w:rsidR="006A42D8" w:rsidRDefault="006A42D8" w:rsidP="006A42D8">
      <w:pPr>
        <w:numPr>
          <w:ilvl w:val="1"/>
          <w:numId w:val="2"/>
        </w:numPr>
        <w:jc w:val="both"/>
        <w:rPr>
          <w:lang w:val="lv-LV"/>
        </w:rPr>
      </w:pPr>
      <w:r>
        <w:rPr>
          <w:lang w:val="lv-LV"/>
        </w:rPr>
        <w:t>4 atbalsta grupu nodarbību vadīšana aprūpētājiem;</w:t>
      </w:r>
    </w:p>
    <w:p w:rsidR="006A42D8" w:rsidRDefault="006A42D8" w:rsidP="006A42D8">
      <w:pPr>
        <w:numPr>
          <w:ilvl w:val="1"/>
          <w:numId w:val="2"/>
        </w:numPr>
        <w:jc w:val="both"/>
        <w:rPr>
          <w:lang w:val="lv-LV"/>
        </w:rPr>
      </w:pPr>
      <w:r>
        <w:rPr>
          <w:lang w:val="lv-LV"/>
        </w:rPr>
        <w:t>MBSR (</w:t>
      </w:r>
      <w:proofErr w:type="spellStart"/>
      <w:r>
        <w:rPr>
          <w:lang w:val="lv-LV"/>
        </w:rPr>
        <w:t>pašapzinātības</w:t>
      </w:r>
      <w:proofErr w:type="spellEnd"/>
      <w:r>
        <w:rPr>
          <w:lang w:val="lv-LV"/>
        </w:rPr>
        <w:t xml:space="preserve"> prakses stresa pārvarēšanai) programmu vadīšana sociālā darba speciālistiem 4 reizes gadā;</w:t>
      </w:r>
    </w:p>
    <w:p w:rsidR="006A42D8" w:rsidRDefault="006A42D8" w:rsidP="006A42D8">
      <w:pPr>
        <w:numPr>
          <w:ilvl w:val="1"/>
          <w:numId w:val="2"/>
        </w:numPr>
        <w:jc w:val="both"/>
        <w:rPr>
          <w:lang w:val="lv-LV"/>
        </w:rPr>
      </w:pPr>
      <w:r>
        <w:rPr>
          <w:lang w:val="lv-LV"/>
        </w:rPr>
        <w:t xml:space="preserve">līdzdalība sociālās rehabilitācijas programmas </w:t>
      </w:r>
      <w:r>
        <w:rPr>
          <w:b/>
          <w:bCs/>
          <w:lang w:val="lv-LV"/>
        </w:rPr>
        <w:t>„</w:t>
      </w:r>
      <w:r>
        <w:rPr>
          <w:rStyle w:val="Izteiksmgs"/>
          <w:lang w:val="lv-LV"/>
        </w:rPr>
        <w:t>Sociālo kompetenču attīstības programma vecākiem”</w:t>
      </w:r>
      <w:r>
        <w:rPr>
          <w:rStyle w:val="Izteiksmgs"/>
          <w:rFonts w:ascii="Arial" w:hAnsi="Arial" w:cs="Arial"/>
          <w:sz w:val="22"/>
          <w:szCs w:val="22"/>
          <w:lang w:val="lv-LV"/>
        </w:rPr>
        <w:t xml:space="preserve"> </w:t>
      </w:r>
      <w:r>
        <w:rPr>
          <w:lang w:val="lv-LV"/>
        </w:rPr>
        <w:t>īstenošanā ģimenēm ar bērniem;</w:t>
      </w:r>
    </w:p>
    <w:p w:rsidR="006A42D8" w:rsidRPr="006B7043" w:rsidRDefault="006A42D8" w:rsidP="006A42D8">
      <w:pPr>
        <w:numPr>
          <w:ilvl w:val="1"/>
          <w:numId w:val="2"/>
        </w:numPr>
        <w:jc w:val="both"/>
        <w:rPr>
          <w:lang w:val="lv-LV"/>
        </w:rPr>
      </w:pPr>
      <w:r w:rsidRPr="006B7043">
        <w:rPr>
          <w:lang w:val="lv-LV"/>
        </w:rPr>
        <w:t xml:space="preserve">sociālā rehabilitācijas dzīvesvietā bērniem, kuri cietuši no prettiesiskām darbībām; </w:t>
      </w:r>
    </w:p>
    <w:p w:rsidR="006A42D8" w:rsidRDefault="006A42D8" w:rsidP="006A42D8">
      <w:pPr>
        <w:numPr>
          <w:ilvl w:val="1"/>
          <w:numId w:val="2"/>
        </w:numPr>
        <w:jc w:val="both"/>
        <w:rPr>
          <w:lang w:val="lv-LV"/>
        </w:rPr>
      </w:pPr>
      <w:r>
        <w:rPr>
          <w:lang w:val="lv-LV"/>
        </w:rPr>
        <w:t>dalība komandas darbā sociālo gadījumu ģimenēs ar bērniem risināšanā;</w:t>
      </w:r>
    </w:p>
    <w:p w:rsidR="006A42D8" w:rsidRDefault="006A42D8" w:rsidP="006A42D8">
      <w:pPr>
        <w:jc w:val="both"/>
        <w:rPr>
          <w:lang w:val="lv-LV"/>
        </w:rPr>
      </w:pPr>
      <w:r>
        <w:rPr>
          <w:lang w:val="lv-LV"/>
        </w:rPr>
        <w:t xml:space="preserve">. </w:t>
      </w:r>
    </w:p>
    <w:p w:rsidR="006A42D8" w:rsidRDefault="006A42D8" w:rsidP="006A42D8">
      <w:pPr>
        <w:jc w:val="both"/>
        <w:rPr>
          <w:lang w:val="lv-LV"/>
        </w:rPr>
      </w:pPr>
    </w:p>
    <w:p w:rsidR="006A42D8" w:rsidRDefault="006A42D8" w:rsidP="006A42D8">
      <w:pPr>
        <w:numPr>
          <w:ilvl w:val="0"/>
          <w:numId w:val="2"/>
        </w:numPr>
        <w:suppressAutoHyphens/>
        <w:autoSpaceDE w:val="0"/>
        <w:autoSpaceDN w:val="0"/>
        <w:adjustRightInd w:val="0"/>
        <w:spacing w:after="120"/>
        <w:jc w:val="both"/>
        <w:rPr>
          <w:lang w:val="lv-LV"/>
        </w:rPr>
      </w:pPr>
      <w:r>
        <w:rPr>
          <w:lang w:val="lv-LV"/>
        </w:rPr>
        <w:t>Labas zināšanas saskarsmes un sociālajā psiholoģijā. Prasme labi veidot kontaktu, pieredze sagatavot un vadīt grupu nodarbības, prasme novērtēt grupas dalībnieku noskaņojumu un pielietot atbilstošas metodes.</w:t>
      </w:r>
    </w:p>
    <w:p w:rsidR="006A42D8" w:rsidRDefault="006A42D8" w:rsidP="006A42D8">
      <w:pPr>
        <w:numPr>
          <w:ilvl w:val="0"/>
          <w:numId w:val="2"/>
        </w:numPr>
        <w:autoSpaceDE w:val="0"/>
        <w:autoSpaceDN w:val="0"/>
        <w:adjustRightInd w:val="0"/>
        <w:spacing w:after="120"/>
        <w:jc w:val="both"/>
        <w:rPr>
          <w:lang w:val="lv-LV"/>
        </w:rPr>
      </w:pPr>
      <w:r>
        <w:rPr>
          <w:lang w:val="lv-LV"/>
        </w:rPr>
        <w:t xml:space="preserve">Vadīt atbalsta grupas, pielietojot mērķa grupām atbilstošās metodes. </w:t>
      </w:r>
    </w:p>
    <w:p w:rsidR="006A42D8" w:rsidRDefault="006A42D8" w:rsidP="006A42D8">
      <w:pPr>
        <w:numPr>
          <w:ilvl w:val="0"/>
          <w:numId w:val="2"/>
        </w:numPr>
        <w:autoSpaceDE w:val="0"/>
        <w:autoSpaceDN w:val="0"/>
        <w:adjustRightInd w:val="0"/>
        <w:spacing w:after="120"/>
        <w:jc w:val="both"/>
        <w:rPr>
          <w:lang w:val="lv-LV"/>
        </w:rPr>
      </w:pPr>
      <w:r>
        <w:rPr>
          <w:lang w:val="lv-LV"/>
        </w:rPr>
        <w:t xml:space="preserve">Sniegt individuālās konsultācijas mērķa grupu dalībniekiem, kas veicinās viņu pašapziņas celšanos, palīdzēs veidot savstarpējo saskarsmi, motivēt saskarsmei ar citiem sabiedrības locekļiem. Sniegt atbalsta grupu darbības rezultātu novērtējumu. </w:t>
      </w:r>
    </w:p>
    <w:p w:rsidR="006A42D8" w:rsidRDefault="006A42D8" w:rsidP="006A42D8">
      <w:pPr>
        <w:numPr>
          <w:ilvl w:val="0"/>
          <w:numId w:val="2"/>
        </w:numPr>
        <w:autoSpaceDE w:val="0"/>
        <w:autoSpaceDN w:val="0"/>
        <w:adjustRightInd w:val="0"/>
        <w:spacing w:after="120"/>
        <w:jc w:val="both"/>
        <w:rPr>
          <w:lang w:val="lv-LV"/>
        </w:rPr>
      </w:pPr>
      <w:r>
        <w:rPr>
          <w:lang w:val="lv-LV"/>
        </w:rPr>
        <w:t>Pēc pieprasījuma veikt klienta psiholoģisko izpēti un sniegt rakstveida atzinumu.</w:t>
      </w:r>
    </w:p>
    <w:p w:rsidR="006A42D8" w:rsidRDefault="006A42D8" w:rsidP="006A42D8">
      <w:pPr>
        <w:numPr>
          <w:ilvl w:val="0"/>
          <w:numId w:val="2"/>
        </w:numPr>
        <w:autoSpaceDE w:val="0"/>
        <w:autoSpaceDN w:val="0"/>
        <w:adjustRightInd w:val="0"/>
        <w:spacing w:after="120"/>
        <w:jc w:val="both"/>
        <w:rPr>
          <w:lang w:val="lv-LV"/>
        </w:rPr>
      </w:pPr>
      <w:r>
        <w:rPr>
          <w:lang w:val="lv-LV"/>
        </w:rPr>
        <w:t>Sadarboties ar Ilūkstes novada Sociālo dienestu.</w:t>
      </w:r>
    </w:p>
    <w:p w:rsidR="006A42D8" w:rsidRDefault="006A42D8" w:rsidP="006A42D8">
      <w:pPr>
        <w:pStyle w:val="Sarakstarindkopa"/>
        <w:numPr>
          <w:ilvl w:val="0"/>
          <w:numId w:val="2"/>
        </w:numPr>
        <w:suppressAutoHyphens/>
        <w:spacing w:after="12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Plānotais pakalpojuma sniegšanas laiks: 12 mēneši. </w:t>
      </w:r>
    </w:p>
    <w:p w:rsidR="006A42D8" w:rsidRDefault="006A42D8" w:rsidP="006A42D8">
      <w:pPr>
        <w:pStyle w:val="Sarakstarindkopa"/>
        <w:numPr>
          <w:ilvl w:val="0"/>
          <w:numId w:val="2"/>
        </w:numPr>
        <w:suppressAutoHyphens/>
        <w:spacing w:after="120" w:line="240" w:lineRule="auto"/>
        <w:ind w:left="714" w:hanging="357"/>
        <w:contextualSpacing w:val="0"/>
        <w:jc w:val="both"/>
        <w:rPr>
          <w:rFonts w:ascii="Times New Roman" w:hAnsi="Times New Roman"/>
          <w:sz w:val="24"/>
          <w:szCs w:val="24"/>
        </w:rPr>
      </w:pPr>
      <w:r>
        <w:rPr>
          <w:rFonts w:ascii="Times New Roman" w:hAnsi="Times New Roman"/>
          <w:sz w:val="24"/>
          <w:szCs w:val="24"/>
        </w:rPr>
        <w:t>Pakalpojuma sniegšanas vieta – Ilūkstes novada sociālais dienests Brīvības ielā 7, Ilūkstē, kā arī pēc nepieciešamības Ilūkstes novada pagastu pārvaldēs vai citā pasūtītāja nozīmētā pakalpojuma sniegšanas vietā Ilūkstes novada teritorijā.</w:t>
      </w:r>
    </w:p>
    <w:p w:rsidR="006A42D8" w:rsidRDefault="006A42D8" w:rsidP="006A42D8">
      <w:pPr>
        <w:pStyle w:val="Sarakstarindkopa"/>
        <w:numPr>
          <w:ilvl w:val="0"/>
          <w:numId w:val="2"/>
        </w:numPr>
        <w:suppressAutoHyphens/>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Nokļūšanu Ilūkstes novada sociālajā dienestā Brīvības ielā 7, Ilūkstē nodrošina Pakalpojuma sniedzējs. Nokļūšanu no Ilūkstes novada sociālā dienesta Brīvības ielā 7, Ilūkstē līdz citām pakalpojuma sniegšanas vietām tiks organizēta ar Ilūkstes novada pašvaldības autotransportu. </w:t>
      </w:r>
    </w:p>
    <w:p w:rsidR="006A42D8" w:rsidRDefault="006A42D8" w:rsidP="006A42D8">
      <w:pPr>
        <w:rPr>
          <w:lang w:val="lv-LV"/>
        </w:rPr>
      </w:pPr>
    </w:p>
    <w:p w:rsidR="006A42D8" w:rsidRDefault="006A42D8" w:rsidP="006A42D8">
      <w:pPr>
        <w:ind w:left="644"/>
        <w:jc w:val="both"/>
        <w:rPr>
          <w:color w:val="FF0000"/>
          <w:lang w:val="lv-LV"/>
        </w:rPr>
      </w:pPr>
    </w:p>
    <w:p w:rsidR="006A42D8" w:rsidRDefault="006A42D8" w:rsidP="006A42D8">
      <w:pPr>
        <w:ind w:left="644"/>
        <w:jc w:val="both"/>
        <w:rPr>
          <w:color w:val="FF0000"/>
          <w:lang w:val="lv-LV"/>
        </w:rPr>
      </w:pPr>
    </w:p>
    <w:tbl>
      <w:tblPr>
        <w:tblW w:w="0" w:type="auto"/>
        <w:tblInd w:w="2" w:type="dxa"/>
        <w:tblLayout w:type="fixed"/>
        <w:tblCellMar>
          <w:left w:w="0" w:type="dxa"/>
          <w:right w:w="0" w:type="dxa"/>
        </w:tblCellMar>
        <w:tblLook w:val="00A0" w:firstRow="1" w:lastRow="0" w:firstColumn="1" w:lastColumn="0" w:noHBand="0" w:noVBand="0"/>
      </w:tblPr>
      <w:tblGrid>
        <w:gridCol w:w="3420"/>
        <w:gridCol w:w="5940"/>
        <w:gridCol w:w="309"/>
      </w:tblGrid>
      <w:tr w:rsidR="006A42D8" w:rsidTr="004615CE">
        <w:trPr>
          <w:tblHeader/>
        </w:trPr>
        <w:tc>
          <w:tcPr>
            <w:tcW w:w="3420" w:type="dxa"/>
          </w:tcPr>
          <w:p w:rsidR="006A42D8" w:rsidRDefault="006A42D8" w:rsidP="004615CE">
            <w:pPr>
              <w:snapToGrid w:val="0"/>
              <w:rPr>
                <w:color w:val="000000"/>
                <w:lang w:val="lv-LV"/>
              </w:rPr>
            </w:pPr>
          </w:p>
        </w:tc>
        <w:tc>
          <w:tcPr>
            <w:tcW w:w="5940" w:type="dxa"/>
            <w:tcMar>
              <w:top w:w="0" w:type="dxa"/>
              <w:left w:w="108" w:type="dxa"/>
              <w:bottom w:w="0" w:type="dxa"/>
              <w:right w:w="108" w:type="dxa"/>
            </w:tcMar>
          </w:tcPr>
          <w:p w:rsidR="006A42D8" w:rsidRDefault="006A42D8" w:rsidP="004615CE">
            <w:pPr>
              <w:snapToGrid w:val="0"/>
              <w:jc w:val="right"/>
              <w:rPr>
                <w:color w:val="000000"/>
                <w:lang w:val="lv-LV"/>
              </w:rPr>
            </w:pPr>
            <w:r>
              <w:rPr>
                <w:color w:val="000000"/>
                <w:lang w:val="lv-LV"/>
              </w:rPr>
              <w:t>Pretendenta vadītāja paraksts:</w:t>
            </w:r>
          </w:p>
        </w:tc>
        <w:tc>
          <w:tcPr>
            <w:tcW w:w="309" w:type="dxa"/>
            <w:tcMar>
              <w:top w:w="0" w:type="dxa"/>
              <w:left w:w="108" w:type="dxa"/>
              <w:bottom w:w="0" w:type="dxa"/>
              <w:right w:w="108" w:type="dxa"/>
            </w:tcMar>
          </w:tcPr>
          <w:p w:rsidR="006A42D8" w:rsidRDefault="006A42D8" w:rsidP="004615CE">
            <w:pPr>
              <w:snapToGrid w:val="0"/>
              <w:rPr>
                <w:color w:val="000000"/>
                <w:lang w:val="lv-LV"/>
              </w:rPr>
            </w:pPr>
          </w:p>
        </w:tc>
      </w:tr>
      <w:tr w:rsidR="006A42D8" w:rsidRPr="00512469" w:rsidTr="004615CE">
        <w:tc>
          <w:tcPr>
            <w:tcW w:w="3420" w:type="dxa"/>
          </w:tcPr>
          <w:p w:rsidR="006A42D8" w:rsidRDefault="006A42D8" w:rsidP="004615CE">
            <w:pPr>
              <w:pStyle w:val="TableContents"/>
              <w:snapToGrid w:val="0"/>
              <w:rPr>
                <w:color w:val="000000"/>
              </w:rPr>
            </w:pPr>
          </w:p>
        </w:tc>
        <w:tc>
          <w:tcPr>
            <w:tcW w:w="5940" w:type="dxa"/>
            <w:tcMar>
              <w:top w:w="0" w:type="dxa"/>
              <w:left w:w="108" w:type="dxa"/>
              <w:bottom w:w="0" w:type="dxa"/>
              <w:right w:w="108" w:type="dxa"/>
            </w:tcMar>
          </w:tcPr>
          <w:p w:rsidR="006A42D8" w:rsidRDefault="006A42D8" w:rsidP="004615CE">
            <w:pPr>
              <w:snapToGrid w:val="0"/>
              <w:jc w:val="right"/>
              <w:rPr>
                <w:color w:val="000000"/>
                <w:lang w:val="lv-LV"/>
              </w:rPr>
            </w:pPr>
            <w:r>
              <w:rPr>
                <w:color w:val="000000"/>
                <w:lang w:val="lv-LV"/>
              </w:rPr>
              <w:t xml:space="preserve">Vārds, uzvārds: </w:t>
            </w:r>
          </w:p>
        </w:tc>
        <w:tc>
          <w:tcPr>
            <w:tcW w:w="309" w:type="dxa"/>
            <w:tcMar>
              <w:top w:w="0" w:type="dxa"/>
              <w:left w:w="108" w:type="dxa"/>
              <w:bottom w:w="0" w:type="dxa"/>
              <w:right w:w="108" w:type="dxa"/>
            </w:tcMar>
          </w:tcPr>
          <w:p w:rsidR="006A42D8" w:rsidRDefault="006A42D8" w:rsidP="004615CE">
            <w:pPr>
              <w:snapToGrid w:val="0"/>
              <w:rPr>
                <w:color w:val="000000"/>
                <w:lang w:val="lv-LV"/>
              </w:rPr>
            </w:pPr>
          </w:p>
        </w:tc>
      </w:tr>
      <w:tr w:rsidR="006A42D8" w:rsidTr="004615CE">
        <w:tc>
          <w:tcPr>
            <w:tcW w:w="3420" w:type="dxa"/>
          </w:tcPr>
          <w:p w:rsidR="006A42D8" w:rsidRPr="00196A31" w:rsidRDefault="006A42D8" w:rsidP="004615CE">
            <w:pPr>
              <w:pStyle w:val="TableContents"/>
              <w:snapToGrid w:val="0"/>
              <w:rPr>
                <w:color w:val="000000"/>
                <w:lang w:val="en-GB"/>
              </w:rPr>
            </w:pPr>
          </w:p>
        </w:tc>
        <w:tc>
          <w:tcPr>
            <w:tcW w:w="5940" w:type="dxa"/>
            <w:tcMar>
              <w:top w:w="0" w:type="dxa"/>
              <w:left w:w="108" w:type="dxa"/>
              <w:bottom w:w="0" w:type="dxa"/>
              <w:right w:w="108" w:type="dxa"/>
            </w:tcMar>
          </w:tcPr>
          <w:p w:rsidR="006A42D8" w:rsidRDefault="006A42D8" w:rsidP="004615CE">
            <w:pPr>
              <w:snapToGrid w:val="0"/>
              <w:jc w:val="right"/>
              <w:rPr>
                <w:color w:val="000000"/>
                <w:lang w:val="lv-LV"/>
              </w:rPr>
            </w:pPr>
            <w:r>
              <w:rPr>
                <w:color w:val="000000"/>
                <w:lang w:val="lv-LV"/>
              </w:rPr>
              <w:t>Amats: psihologs/psihoterapeits</w:t>
            </w:r>
          </w:p>
        </w:tc>
        <w:tc>
          <w:tcPr>
            <w:tcW w:w="309" w:type="dxa"/>
            <w:tcMar>
              <w:top w:w="0" w:type="dxa"/>
              <w:left w:w="108" w:type="dxa"/>
              <w:bottom w:w="0" w:type="dxa"/>
              <w:right w:w="108" w:type="dxa"/>
            </w:tcMar>
          </w:tcPr>
          <w:p w:rsidR="006A42D8" w:rsidRDefault="006A42D8" w:rsidP="004615CE">
            <w:pPr>
              <w:snapToGrid w:val="0"/>
            </w:pPr>
          </w:p>
        </w:tc>
      </w:tr>
    </w:tbl>
    <w:p w:rsidR="006A42D8" w:rsidRDefault="006A42D8" w:rsidP="006A42D8">
      <w:pPr>
        <w:jc w:val="both"/>
      </w:pPr>
    </w:p>
    <w:p w:rsidR="006A42D8" w:rsidRDefault="006A42D8" w:rsidP="006A42D8">
      <w:pPr>
        <w:rPr>
          <w:color w:val="000000"/>
          <w:kern w:val="2"/>
          <w:lang w:val="lv-LV"/>
        </w:rPr>
      </w:pPr>
      <w:r>
        <w:rPr>
          <w:color w:val="000000"/>
          <w:kern w:val="2"/>
          <w:lang w:val="lv-LV"/>
        </w:rPr>
        <w:tab/>
      </w:r>
      <w:r>
        <w:rPr>
          <w:color w:val="000000"/>
          <w:kern w:val="2"/>
          <w:lang w:val="lv-LV"/>
        </w:rPr>
        <w:tab/>
      </w:r>
      <w:r>
        <w:rPr>
          <w:color w:val="000000"/>
          <w:kern w:val="2"/>
          <w:lang w:val="lv-LV"/>
        </w:rPr>
        <w:tab/>
      </w:r>
      <w:r>
        <w:rPr>
          <w:color w:val="000000"/>
          <w:kern w:val="2"/>
          <w:lang w:val="lv-LV"/>
        </w:rPr>
        <w:tab/>
      </w:r>
      <w:r>
        <w:rPr>
          <w:color w:val="000000"/>
          <w:kern w:val="2"/>
          <w:lang w:val="lv-LV"/>
        </w:rPr>
        <w:tab/>
      </w:r>
      <w:r>
        <w:rPr>
          <w:color w:val="000000"/>
          <w:kern w:val="2"/>
          <w:lang w:val="lv-LV"/>
        </w:rPr>
        <w:tab/>
        <w:t>z.v.</w:t>
      </w:r>
    </w:p>
    <w:p w:rsidR="006A42D8" w:rsidRDefault="006A42D8" w:rsidP="006A42D8">
      <w:pPr>
        <w:ind w:left="1134" w:firstLine="1134"/>
        <w:jc w:val="center"/>
        <w:rPr>
          <w:color w:val="000000"/>
          <w:lang w:val="lv-LV"/>
        </w:rPr>
      </w:pPr>
      <w:r>
        <w:rPr>
          <w:color w:val="000000"/>
          <w:lang w:val="lv-LV"/>
        </w:rPr>
        <w:tab/>
      </w:r>
      <w:r>
        <w:rPr>
          <w:color w:val="000000"/>
          <w:lang w:val="lv-LV"/>
        </w:rPr>
        <w:tab/>
      </w:r>
      <w:r>
        <w:rPr>
          <w:color w:val="000000"/>
          <w:lang w:val="lv-LV"/>
        </w:rPr>
        <w:tab/>
      </w:r>
      <w:r>
        <w:rPr>
          <w:color w:val="000000"/>
          <w:lang w:val="lv-LV"/>
        </w:rPr>
        <w:tab/>
      </w:r>
    </w:p>
    <w:p w:rsidR="00BB3A56" w:rsidRPr="00F53206" w:rsidRDefault="00BB3A56" w:rsidP="00F53206">
      <w:bookmarkStart w:id="0" w:name="_GoBack"/>
      <w:bookmarkEnd w:id="0"/>
    </w:p>
    <w:sectPr w:rsidR="00BB3A56" w:rsidRPr="00F53206" w:rsidSect="0076032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8EC"/>
    <w:multiLevelType w:val="multilevel"/>
    <w:tmpl w:val="1B40E104"/>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15:restartNumberingAfterBreak="0">
    <w:nsid w:val="6F490919"/>
    <w:multiLevelType w:val="multilevel"/>
    <w:tmpl w:val="FC2820D4"/>
    <w:lvl w:ilvl="0">
      <w:start w:val="1"/>
      <w:numFmt w:val="decimal"/>
      <w:lvlText w:val="%1."/>
      <w:lvlJc w:val="left"/>
      <w:pPr>
        <w:tabs>
          <w:tab w:val="num" w:pos="720"/>
        </w:tabs>
        <w:ind w:left="720" w:hanging="360"/>
      </w:pPr>
      <w:rPr>
        <w:rFonts w:hint="default"/>
        <w:b/>
        <w:bCs/>
        <w:sz w:val="22"/>
        <w:szCs w:val="22"/>
      </w:rPr>
    </w:lvl>
    <w:lvl w:ilvl="1">
      <w:start w:val="1"/>
      <w:numFmt w:val="decimal"/>
      <w:isLgl/>
      <w:lvlText w:val="%1.%2."/>
      <w:lvlJc w:val="left"/>
      <w:pPr>
        <w:tabs>
          <w:tab w:val="num" w:pos="765"/>
        </w:tabs>
        <w:ind w:left="765" w:hanging="405"/>
      </w:pPr>
      <w:rPr>
        <w:rFonts w:hint="default"/>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sz w:val="22"/>
        <w:szCs w:val="22"/>
      </w:rPr>
    </w:lvl>
    <w:lvl w:ilvl="4">
      <w:start w:val="1"/>
      <w:numFmt w:val="decimal"/>
      <w:isLgl/>
      <w:lvlText w:val="%1.%2.%3.%4.%5."/>
      <w:lvlJc w:val="left"/>
      <w:pPr>
        <w:tabs>
          <w:tab w:val="num" w:pos="1440"/>
        </w:tabs>
        <w:ind w:left="1440" w:hanging="1080"/>
      </w:pPr>
      <w:rPr>
        <w:rFonts w:hint="default"/>
        <w:sz w:val="22"/>
        <w:szCs w:val="22"/>
      </w:rPr>
    </w:lvl>
    <w:lvl w:ilvl="5">
      <w:start w:val="1"/>
      <w:numFmt w:val="decimal"/>
      <w:isLgl/>
      <w:lvlText w:val="%1.%2.%3.%4.%5.%6."/>
      <w:lvlJc w:val="left"/>
      <w:pPr>
        <w:tabs>
          <w:tab w:val="num" w:pos="1440"/>
        </w:tabs>
        <w:ind w:left="1440" w:hanging="1080"/>
      </w:pPr>
      <w:rPr>
        <w:rFonts w:hint="default"/>
        <w:sz w:val="22"/>
        <w:szCs w:val="22"/>
      </w:rPr>
    </w:lvl>
    <w:lvl w:ilvl="6">
      <w:start w:val="1"/>
      <w:numFmt w:val="decimal"/>
      <w:isLgl/>
      <w:lvlText w:val="%1.%2.%3.%4.%5.%6.%7."/>
      <w:lvlJc w:val="left"/>
      <w:pPr>
        <w:tabs>
          <w:tab w:val="num" w:pos="1800"/>
        </w:tabs>
        <w:ind w:left="1800" w:hanging="1440"/>
      </w:pPr>
      <w:rPr>
        <w:rFonts w:hint="default"/>
        <w:sz w:val="22"/>
        <w:szCs w:val="22"/>
      </w:rPr>
    </w:lvl>
    <w:lvl w:ilvl="7">
      <w:start w:val="1"/>
      <w:numFmt w:val="decimal"/>
      <w:isLgl/>
      <w:lvlText w:val="%1.%2.%3.%4.%5.%6.%7.%8."/>
      <w:lvlJc w:val="left"/>
      <w:pPr>
        <w:tabs>
          <w:tab w:val="num" w:pos="1800"/>
        </w:tabs>
        <w:ind w:left="1800" w:hanging="1440"/>
      </w:pPr>
      <w:rPr>
        <w:rFonts w:hint="default"/>
        <w:sz w:val="22"/>
        <w:szCs w:val="22"/>
      </w:rPr>
    </w:lvl>
    <w:lvl w:ilvl="8">
      <w:start w:val="1"/>
      <w:numFmt w:val="decimal"/>
      <w:isLgl/>
      <w:lvlText w:val="%1.%2.%3.%4.%5.%6.%7.%8.%9."/>
      <w:lvlJc w:val="left"/>
      <w:pPr>
        <w:tabs>
          <w:tab w:val="num" w:pos="2160"/>
        </w:tabs>
        <w:ind w:left="2160" w:hanging="1800"/>
      </w:pPr>
      <w:rPr>
        <w:rFonts w:hint="default"/>
        <w:sz w:val="22"/>
        <w:szCs w:val="22"/>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28"/>
    <w:rsid w:val="006A42D8"/>
    <w:rsid w:val="00760328"/>
    <w:rsid w:val="00BB3A56"/>
    <w:rsid w:val="00F53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1B044-C115-4B37-929C-4977664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0328"/>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6A42D8"/>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760328"/>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760328"/>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760328"/>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760328"/>
    <w:rPr>
      <w:rFonts w:ascii="RimTimes" w:eastAsia="Times New Roman" w:hAnsi="RimTimes" w:cs="Times New Roman"/>
      <w:sz w:val="24"/>
      <w:szCs w:val="20"/>
      <w:lang/>
    </w:rPr>
  </w:style>
  <w:style w:type="paragraph" w:customStyle="1" w:styleId="TableContents">
    <w:name w:val="Table Contents"/>
    <w:basedOn w:val="Parasts"/>
    <w:uiPriority w:val="99"/>
    <w:rsid w:val="00F53206"/>
    <w:pPr>
      <w:widowControl w:val="0"/>
      <w:suppressLineNumbers/>
      <w:suppressAutoHyphens/>
    </w:pPr>
    <w:rPr>
      <w:szCs w:val="20"/>
      <w:lang/>
    </w:rPr>
  </w:style>
  <w:style w:type="paragraph" w:customStyle="1" w:styleId="Default">
    <w:name w:val="Default"/>
    <w:rsid w:val="00F532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irsraksts3Rakstz">
    <w:name w:val="Virsraksts 3 Rakstz."/>
    <w:basedOn w:val="Noklusjumarindkopasfonts"/>
    <w:link w:val="Virsraksts3"/>
    <w:rsid w:val="006A42D8"/>
    <w:rPr>
      <w:rFonts w:ascii="Arial" w:eastAsia="Times New Roman" w:hAnsi="Arial" w:cs="Arial"/>
      <w:b/>
      <w:bCs/>
      <w:sz w:val="26"/>
      <w:szCs w:val="26"/>
      <w:lang w:val="ru-RU" w:eastAsia="ru-RU"/>
    </w:rPr>
  </w:style>
  <w:style w:type="character" w:styleId="Izteiksmgs">
    <w:name w:val="Strong"/>
    <w:uiPriority w:val="99"/>
    <w:qFormat/>
    <w:rsid w:val="006A42D8"/>
    <w:rPr>
      <w:b/>
      <w:bCs/>
    </w:rPr>
  </w:style>
  <w:style w:type="paragraph" w:styleId="Sarakstarindkopa">
    <w:name w:val="List Paragraph"/>
    <w:basedOn w:val="Parasts"/>
    <w:qFormat/>
    <w:rsid w:val="006A42D8"/>
    <w:pPr>
      <w:spacing w:after="160" w:line="259"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1400</Words>
  <Characters>799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2017-02-16T14:22:00Z</dcterms:created>
  <dcterms:modified xsi:type="dcterms:W3CDTF">2017-02-16T14:22:00Z</dcterms:modified>
</cp:coreProperties>
</file>