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1" w:rsidRPr="000329B1" w:rsidRDefault="00C71BC1" w:rsidP="00C71BC1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  <w:r w:rsidRPr="00CA12F3">
        <w:rPr>
          <w:b/>
          <w:szCs w:val="20"/>
          <w:lang w:val="lv-LV" w:eastAsia="ar-SA"/>
        </w:rPr>
        <w:t>9</w:t>
      </w:r>
      <w:r w:rsidRPr="00CA12F3">
        <w:rPr>
          <w:rFonts w:eastAsia="Lucida Sans Unicode"/>
          <w:b/>
          <w:bCs/>
          <w:color w:val="000000"/>
          <w:lang w:eastAsia="ar-SA"/>
        </w:rPr>
        <w:t>.</w:t>
      </w:r>
      <w:r w:rsidRPr="000329B1">
        <w:rPr>
          <w:rFonts w:eastAsia="Lucida Sans Unicode"/>
          <w:b/>
          <w:bCs/>
          <w:color w:val="000000"/>
          <w:lang w:eastAsia="ar-SA"/>
        </w:rPr>
        <w:t> </w:t>
      </w:r>
      <w:proofErr w:type="spellStart"/>
      <w:r w:rsidRPr="000329B1">
        <w:rPr>
          <w:rFonts w:eastAsia="Lucida Sans Unicode"/>
          <w:b/>
          <w:bCs/>
          <w:color w:val="000000"/>
          <w:lang w:eastAsia="ar-SA"/>
        </w:rPr>
        <w:t>pielikums</w:t>
      </w:r>
      <w:proofErr w:type="spellEnd"/>
    </w:p>
    <w:p w:rsidR="00C71BC1" w:rsidRDefault="00C71BC1" w:rsidP="00C71BC1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F710D">
        <w:rPr>
          <w:b/>
          <w:lang w:val="lv-LV"/>
        </w:rPr>
        <w:t xml:space="preserve"> 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C71BC1" w:rsidRDefault="00C71BC1" w:rsidP="00C71BC1">
      <w:pPr>
        <w:jc w:val="center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>nolikumam</w:t>
      </w:r>
    </w:p>
    <w:p w:rsidR="00C71BC1" w:rsidRDefault="00C71BC1" w:rsidP="00C71BC1">
      <w:pPr>
        <w:jc w:val="center"/>
        <w:rPr>
          <w:color w:val="000000"/>
          <w:lang w:val="lv-LV"/>
        </w:rPr>
      </w:pPr>
    </w:p>
    <w:p w:rsidR="00C71BC1" w:rsidRDefault="00C71BC1" w:rsidP="00C71BC1">
      <w:pPr>
        <w:jc w:val="center"/>
        <w:rPr>
          <w:b/>
          <w:color w:val="000000"/>
          <w:sz w:val="32"/>
          <w:szCs w:val="32"/>
          <w:lang w:val="lv-LV"/>
        </w:rPr>
      </w:pPr>
      <w:r w:rsidRPr="00057F57">
        <w:rPr>
          <w:b/>
          <w:color w:val="000000"/>
          <w:sz w:val="32"/>
          <w:szCs w:val="32"/>
          <w:lang w:val="lv-LV"/>
        </w:rPr>
        <w:t>Darbu apjomi</w:t>
      </w:r>
    </w:p>
    <w:p w:rsidR="00C71BC1" w:rsidRDefault="00C71BC1" w:rsidP="00C71BC1">
      <w:pPr>
        <w:jc w:val="center"/>
        <w:rPr>
          <w:b/>
          <w:color w:val="000000"/>
          <w:sz w:val="32"/>
          <w:szCs w:val="32"/>
          <w:lang w:val="lv-LV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677"/>
        <w:gridCol w:w="960"/>
        <w:gridCol w:w="960"/>
      </w:tblGrid>
      <w:tr w:rsidR="00C71BC1" w:rsidTr="00FC08C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p.k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Darba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Mērvie-nība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dzums</w:t>
            </w:r>
            <w:proofErr w:type="spellEnd"/>
          </w:p>
        </w:tc>
      </w:tr>
      <w:tr w:rsidR="00C71BC1" w:rsidTr="00FC08CA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C1" w:rsidRDefault="00C71BC1" w:rsidP="00FC08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C1" w:rsidRDefault="00C71BC1" w:rsidP="00FC08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C1" w:rsidRDefault="00C71BC1" w:rsidP="00FC08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C1" w:rsidRDefault="00C71BC1" w:rsidP="00FC08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C1" w:rsidRDefault="00C71BC1" w:rsidP="00FC08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71BC1" w:rsidTr="00FC08CA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Demontāžas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darbi</w:t>
            </w:r>
            <w:proofErr w:type="spellEnd"/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Mēbeļu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izvākšana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telpām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pārvietošana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ēku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uzglabāšanai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Grīdlīstes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Ķieģeļu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mūra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starpsienu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vecā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noņemšana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2061,59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Elektroinstalācijas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 </w:t>
            </w:r>
            <w:proofErr w:type="spellStart"/>
            <w:r>
              <w:rPr>
                <w:sz w:val="20"/>
                <w:szCs w:val="20"/>
              </w:rPr>
              <w:t>tīklu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Santehniskā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aprīkojuma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Apkures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Kāpņu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apakšējās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virsmas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notīrīšana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jumtiņu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cinkotā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skārda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apdares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elementu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86,16</w:t>
            </w:r>
          </w:p>
        </w:tc>
      </w:tr>
      <w:tr w:rsidR="00C71BC1" w:rsidTr="00FC08C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Esošā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jumta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seguma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izlīdzinošās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kārtas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435,24</w:t>
            </w:r>
          </w:p>
        </w:tc>
      </w:tr>
      <w:tr w:rsidR="00C71BC1" w:rsidTr="00FC08CA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Ēkas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aizsargapmales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demontāža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pamatu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atrakšana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apsekošana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C71BC1" w:rsidTr="00FC08C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Esošā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bojātā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parapeta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demontāža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200mm </w:t>
            </w:r>
            <w:proofErr w:type="spellStart"/>
            <w:r>
              <w:rPr>
                <w:color w:val="000000"/>
                <w:sz w:val="20"/>
                <w:szCs w:val="20"/>
              </w:rPr>
              <w:t>biezumā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Būvgružu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savākšana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iekraušana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atkritumu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konteinerā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Būvgružu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transportēšana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izgāztuvi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utilizācija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Vispārējie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celtniecības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darbi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Grīdas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dzelzsbetona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paneļu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nostiprināšana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Konstruktīvais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griezums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linoleja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segumam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polistirola</w:t>
            </w:r>
            <w:proofErr w:type="spellEnd"/>
            <w:r>
              <w:rPr>
                <w:sz w:val="20"/>
                <w:szCs w:val="20"/>
              </w:rPr>
              <w:t xml:space="preserve"> (EPS150) </w:t>
            </w:r>
            <w:proofErr w:type="spellStart"/>
            <w:r>
              <w:rPr>
                <w:sz w:val="20"/>
                <w:szCs w:val="20"/>
              </w:rPr>
              <w:t>izolācijas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b=100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605,66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Cementa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smilšu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javas</w:t>
            </w:r>
            <w:proofErr w:type="spellEnd"/>
            <w:r>
              <w:rPr>
                <w:sz w:val="20"/>
                <w:szCs w:val="20"/>
              </w:rPr>
              <w:t xml:space="preserve"> (M200) </w:t>
            </w:r>
            <w:proofErr w:type="spellStart"/>
            <w:r>
              <w:rPr>
                <w:sz w:val="20"/>
                <w:szCs w:val="20"/>
              </w:rPr>
              <w:t>izlīdzinošās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 b=40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605,66</w:t>
            </w:r>
          </w:p>
        </w:tc>
      </w:tr>
      <w:tr w:rsidR="00C71BC1" w:rsidTr="00FC08CA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Cementa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smilšu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izlīdzinošās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armējošā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ᴓ</w:t>
            </w:r>
            <w:r>
              <w:rPr>
                <w:sz w:val="20"/>
                <w:szCs w:val="20"/>
              </w:rPr>
              <w:t>4VRI 150/150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Rīģipša</w:t>
            </w:r>
            <w:proofErr w:type="spellEnd"/>
            <w:r>
              <w:rPr>
                <w:sz w:val="20"/>
                <w:szCs w:val="20"/>
              </w:rPr>
              <w:t xml:space="preserve"> (b=12,5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plākšņu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Rīģipša</w:t>
            </w:r>
            <w:proofErr w:type="spellEnd"/>
            <w:r>
              <w:rPr>
                <w:sz w:val="20"/>
                <w:szCs w:val="20"/>
              </w:rPr>
              <w:t xml:space="preserve"> (b=12,5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plākšņu</w:t>
            </w:r>
            <w:proofErr w:type="spellEnd"/>
            <w:r>
              <w:rPr>
                <w:sz w:val="20"/>
                <w:szCs w:val="20"/>
              </w:rPr>
              <w:t xml:space="preserve"> 2.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Konstruktīvais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griezums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flīžu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segumam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polistirola</w:t>
            </w:r>
            <w:proofErr w:type="spellEnd"/>
            <w:r>
              <w:rPr>
                <w:sz w:val="20"/>
                <w:szCs w:val="20"/>
              </w:rPr>
              <w:t xml:space="preserve"> (EPS150) </w:t>
            </w:r>
            <w:proofErr w:type="spellStart"/>
            <w:r>
              <w:rPr>
                <w:sz w:val="20"/>
                <w:szCs w:val="20"/>
              </w:rPr>
              <w:t>izolācijas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b=100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40,37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Cementa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smilšu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javas</w:t>
            </w:r>
            <w:proofErr w:type="spellEnd"/>
            <w:r>
              <w:rPr>
                <w:sz w:val="20"/>
                <w:szCs w:val="20"/>
              </w:rPr>
              <w:t xml:space="preserve"> (M200) </w:t>
            </w:r>
            <w:proofErr w:type="spellStart"/>
            <w:r>
              <w:rPr>
                <w:sz w:val="20"/>
                <w:szCs w:val="20"/>
              </w:rPr>
              <w:t>izlīdzinošās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 b=40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40,37</w:t>
            </w:r>
          </w:p>
        </w:tc>
      </w:tr>
      <w:tr w:rsidR="00C71BC1" w:rsidTr="00FC08CA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Cementa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smilšu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izlīdzinošās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armējošā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ᴓ</w:t>
            </w:r>
            <w:r>
              <w:rPr>
                <w:sz w:val="20"/>
                <w:szCs w:val="20"/>
              </w:rPr>
              <w:t>4VRI 150/150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40,37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Rīģipša</w:t>
            </w:r>
            <w:proofErr w:type="spellEnd"/>
            <w:r>
              <w:rPr>
                <w:sz w:val="20"/>
                <w:szCs w:val="20"/>
              </w:rPr>
              <w:t xml:space="preserve"> (b=12,5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plākšņu</w:t>
            </w:r>
            <w:proofErr w:type="spellEnd"/>
            <w:r>
              <w:rPr>
                <w:sz w:val="20"/>
                <w:szCs w:val="20"/>
              </w:rPr>
              <w:t xml:space="preserve"> 1.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40,37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Rīģipša</w:t>
            </w:r>
            <w:proofErr w:type="spellEnd"/>
            <w:r>
              <w:rPr>
                <w:sz w:val="20"/>
                <w:szCs w:val="20"/>
              </w:rPr>
              <w:t xml:space="preserve"> (b=12,5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plākšņu</w:t>
            </w:r>
            <w:proofErr w:type="spellEnd"/>
            <w:r>
              <w:rPr>
                <w:sz w:val="20"/>
                <w:szCs w:val="20"/>
              </w:rPr>
              <w:t xml:space="preserve"> 2. </w:t>
            </w:r>
            <w:proofErr w:type="spellStart"/>
            <w:r>
              <w:rPr>
                <w:sz w:val="20"/>
                <w:szCs w:val="20"/>
              </w:rPr>
              <w:t>kārtas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40,37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Hidroizolācijas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slāņa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Sakret</w:t>
            </w:r>
            <w:proofErr w:type="spellEnd"/>
            <w:r>
              <w:rPr>
                <w:sz w:val="20"/>
                <w:szCs w:val="20"/>
              </w:rPr>
              <w:t xml:space="preserve"> OAD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analogs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40,37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Konstruktīvais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griezums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epoksīda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segumam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Virsamas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attīrīšana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sagatavošana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50,43</w:t>
            </w:r>
          </w:p>
        </w:tc>
      </w:tr>
      <w:tr w:rsidR="00C71BC1" w:rsidTr="00FC08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Kāpņu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pakāpienu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remonts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sagatavošana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epoksīda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parklājuma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50,43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Sienas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Sausās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būves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starpsienu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dubultu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ģipškartona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plākšņu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apšuvumu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</w:t>
            </w:r>
            <w:proofErr w:type="spellEnd"/>
            <w:r>
              <w:rPr>
                <w:sz w:val="20"/>
                <w:szCs w:val="20"/>
              </w:rPr>
              <w:t xml:space="preserve"> CW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UW </w:t>
            </w:r>
            <w:proofErr w:type="spellStart"/>
            <w:r>
              <w:rPr>
                <w:sz w:val="20"/>
                <w:szCs w:val="20"/>
              </w:rPr>
              <w:t>metāla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profīlu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karkasu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aizpildīšana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skaņas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izolāciju</w:t>
            </w:r>
            <w:proofErr w:type="spellEnd"/>
            <w:r>
              <w:rPr>
                <w:sz w:val="20"/>
                <w:szCs w:val="20"/>
              </w:rPr>
              <w:t xml:space="preserve"> 100mm, b=150mm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Griesti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Ģipškartona</w:t>
            </w:r>
            <w:proofErr w:type="spellEnd"/>
            <w:r>
              <w:rPr>
                <w:sz w:val="20"/>
                <w:szCs w:val="20"/>
              </w:rPr>
              <w:t xml:space="preserve"> GKB </w:t>
            </w:r>
            <w:proofErr w:type="spellStart"/>
            <w:r>
              <w:rPr>
                <w:sz w:val="20"/>
                <w:szCs w:val="20"/>
              </w:rPr>
              <w:t>griestu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līmeņa</w:t>
            </w:r>
            <w:proofErr w:type="spellEnd"/>
            <w:r>
              <w:rPr>
                <w:sz w:val="20"/>
                <w:szCs w:val="20"/>
              </w:rPr>
              <w:t xml:space="preserve"> CD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UD </w:t>
            </w:r>
            <w:proofErr w:type="spellStart"/>
            <w:r>
              <w:rPr>
                <w:sz w:val="20"/>
                <w:szCs w:val="20"/>
              </w:rPr>
              <w:t>metāla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profīlu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karkasu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679,52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Durvis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logi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Finierēta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gluda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bloka</w:t>
            </w:r>
            <w:proofErr w:type="spellEnd"/>
            <w:r>
              <w:rPr>
                <w:sz w:val="20"/>
                <w:szCs w:val="20"/>
              </w:rPr>
              <w:t xml:space="preserve">  1000x2100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vēršanās</w:t>
            </w:r>
            <w:proofErr w:type="spellEnd"/>
            <w:r>
              <w:rPr>
                <w:sz w:val="20"/>
                <w:szCs w:val="20"/>
              </w:rPr>
              <w:t xml:space="preserve"> 180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komplektā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materiāliem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furnitūru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apmalēm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71BC1" w:rsidTr="00FC08CA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Ugunsdrošu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EI30 </w:t>
            </w:r>
            <w:proofErr w:type="spellStart"/>
            <w:r>
              <w:rPr>
                <w:color w:val="000000"/>
                <w:sz w:val="20"/>
                <w:szCs w:val="20"/>
              </w:rPr>
              <w:t>metāla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durvju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komplektā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montāžas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materiāliem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color w:val="000000"/>
                <w:sz w:val="20"/>
                <w:szCs w:val="20"/>
              </w:rPr>
              <w:t>furnitūru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durvju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apmalēm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apdare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apdare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gāzes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pildījuma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atjaunošana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PVC </w:t>
            </w:r>
            <w:proofErr w:type="spellStart"/>
            <w:r>
              <w:rPr>
                <w:sz w:val="20"/>
                <w:szCs w:val="20"/>
              </w:rPr>
              <w:t>logu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stikla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paketēm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PVC </w:t>
            </w:r>
            <w:proofErr w:type="spellStart"/>
            <w:r>
              <w:rPr>
                <w:sz w:val="20"/>
                <w:szCs w:val="20"/>
              </w:rPr>
              <w:t>loga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vērtņu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blīvgumijas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nomaiņa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PVC </w:t>
            </w:r>
            <w:proofErr w:type="spellStart"/>
            <w:r>
              <w:rPr>
                <w:sz w:val="20"/>
                <w:szCs w:val="20"/>
              </w:rPr>
              <w:t>loga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rāmja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blīvgumijas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nomaiņa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PVC </w:t>
            </w:r>
            <w:proofErr w:type="spellStart"/>
            <w:r>
              <w:rPr>
                <w:sz w:val="20"/>
                <w:szCs w:val="20"/>
              </w:rPr>
              <w:t>loga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vērtnes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regulēšana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Iekšējie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apdares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darbi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Griesti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Kāpņu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špaktelēšana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gruntēšana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Kāpņu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emulsijas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krāsām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špaktelēšana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gruntēšana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679,52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Griestu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emulsijas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krāsām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679,52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Sienas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špaktelēšana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jaunizbūvēto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ģipškartona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starpsienu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2061,60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Uzlabots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apmetums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esošajām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sienām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1793,47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ūdensizturīgu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lateksa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emulsijas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krāsu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2003,47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flīzēšana</w:t>
            </w:r>
            <w:proofErr w:type="spellEnd"/>
            <w:r>
              <w:rPr>
                <w:sz w:val="20"/>
                <w:szCs w:val="20"/>
              </w:rPr>
              <w:t xml:space="preserve"> WC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telpās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flīzēšana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virtuvē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25,42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Grīdas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Dabīgā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linoleja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klase</w:t>
            </w:r>
            <w:proofErr w:type="spellEnd"/>
            <w:r>
              <w:rPr>
                <w:sz w:val="20"/>
                <w:szCs w:val="20"/>
              </w:rPr>
              <w:t xml:space="preserve"> 34/43, R-9, </w:t>
            </w:r>
            <w:proofErr w:type="spellStart"/>
            <w:r>
              <w:rPr>
                <w:sz w:val="20"/>
                <w:szCs w:val="20"/>
              </w:rPr>
              <w:t>akustika</w:t>
            </w:r>
            <w:proofErr w:type="spellEnd"/>
            <w:r>
              <w:rPr>
                <w:sz w:val="20"/>
                <w:szCs w:val="20"/>
              </w:rPr>
              <w:t xml:space="preserve"> &lt;6db, b=2.5mm, FORBO </w:t>
            </w:r>
            <w:proofErr w:type="spellStart"/>
            <w:r>
              <w:rPr>
                <w:sz w:val="20"/>
                <w:szCs w:val="20"/>
              </w:rPr>
              <w:t>vai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ekvivalents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Flīžu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WC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telpās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40,37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Flīžu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grīdlīstes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uzstādīšana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WC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dušas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telpās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Finierētas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grīdlīstes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651,20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Jumts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Silikāta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ķieģeļu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mūrējuma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parapeta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paaugstināšanai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</w:t>
            </w:r>
            <w:proofErr w:type="spellEnd"/>
            <w:r>
              <w:rPr>
                <w:sz w:val="20"/>
                <w:szCs w:val="20"/>
              </w:rPr>
              <w:t xml:space="preserve"> 400mm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Parapeta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apdare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skārdu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Ventilācijas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izvadu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jumta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mūrējuma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bojāto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atjaunošana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jumtiņu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ventilācijas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izvadiem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jumta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tīrīšana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C71BC1" w:rsidTr="00FC08CA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Betona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C16/20 </w:t>
            </w:r>
            <w:proofErr w:type="spellStart"/>
            <w:r>
              <w:rPr>
                <w:color w:val="000000"/>
                <w:sz w:val="20"/>
                <w:szCs w:val="20"/>
              </w:rPr>
              <w:t>izlīdzinošās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kārtas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jumtam</w:t>
            </w:r>
            <w:proofErr w:type="spellEnd"/>
            <w:r>
              <w:rPr>
                <w:color w:val="000000"/>
                <w:sz w:val="20"/>
                <w:szCs w:val="20"/>
              </w:rPr>
              <w:t>, b=20-60mm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Jumta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akmens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siltumizolācijas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>, b=120mm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Bitumena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ruļļmateriālu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jumta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ieklāšana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kārtās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C71BC1" w:rsidTr="00FC08C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lietus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kanalizācijas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stāvvada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pārbūve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papildus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stāvvada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ierīkojot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sildkabeļus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apsildāmas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piltuves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jumta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lūkas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pārbūve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Bēniņu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tīrīšana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Kāpnes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epoksīda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parklājuma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kāpņutelpās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50,43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Kāpņu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atjaunošana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Fasāde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Ēkas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cokola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bojāto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atjaunošana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Pamatu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nesošās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konstrukcijas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atjaunošana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plaisu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aizdarīšana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aizrakšana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Ēkas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aizsargapmales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atjaunošana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Inženierkomunikācijas</w:t>
            </w:r>
            <w:proofErr w:type="spellEnd"/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Iekšējā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siltumapgāde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Apkures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sistēmas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maiņa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jaunu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sildķermeņu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cauruļvadu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Iekšējā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elektroapgāde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Jaunu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elektroinstalāciju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energoefektīvu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gaismas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ķermeņu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Iekšējā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Jaunu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ūdens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tīklu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sistēmas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Jaunu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kanalizācijas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tīklu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sistēmas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Keramikas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klozetpoda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skalošanas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71BC1" w:rsidTr="00FC08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vāceles</w:t>
            </w:r>
            <w:proofErr w:type="spellEnd"/>
            <w:r>
              <w:rPr>
                <w:sz w:val="20"/>
                <w:szCs w:val="20"/>
              </w:rPr>
              <w:t xml:space="preserve"> 900x900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komplekta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dušas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kabīni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sifonu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izlaidi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jaucejkrānu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71BC1" w:rsidTr="00FC08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Keramikas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mazgāšanas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kāju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jaucējkrānu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plastmasas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pudeļveida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sifonu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kronšteiniem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71BC1" w:rsidTr="00FC08C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Tērauda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izlietnes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jaucējkrānu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cauruļveida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sifonu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kronšteiniem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Ventilācija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ventilācijas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tīrīšana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nepieciešams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pārbūve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Piespiedu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ventilācijas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sanitārtehniskajos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mezglos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Dabiskās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ventilācijas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dzīvojamajās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saimniecības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telpās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Vājstrāvas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Datortīkla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Automātiskās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balss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izziņošanas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sistēmas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BIS)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Ugunsdzēsības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automātikas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sistēmas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(UAS) </w:t>
            </w:r>
            <w:proofErr w:type="spellStart"/>
            <w:r>
              <w:rPr>
                <w:color w:val="000000"/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693,46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31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Telpu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aprīkojums</w:t>
            </w:r>
            <w:proofErr w:type="spellEnd"/>
          </w:p>
        </w:tc>
      </w:tr>
      <w:tr w:rsidR="00C71BC1" w:rsidTr="00FC08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Mēbeles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C1" w:rsidRDefault="00C71BC1" w:rsidP="00FC08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Gulta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.=2000 x 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>=900 x H=450mm)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Naktsskapītis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.=600 x 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>=900 x H=450mm)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Skapis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.=1m 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>=0.6m H=2.1m)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Rakstāmgalds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.=740 x 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>=1200 x H=600mm)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Istabas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krēsls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.=0.4m 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>=0.4m H=0.5m)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Virtuves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galds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.=2.5m 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>=0.8m H=0.8m)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Virtuves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galds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.=1.2m </w:t>
            </w:r>
            <w:proofErr w:type="spellStart"/>
            <w:r>
              <w:rPr>
                <w:color w:val="000000"/>
                <w:sz w:val="20"/>
                <w:szCs w:val="20"/>
              </w:rPr>
              <w:t>Pl</w:t>
            </w:r>
            <w:proofErr w:type="spellEnd"/>
            <w:r>
              <w:rPr>
                <w:color w:val="000000"/>
                <w:sz w:val="20"/>
                <w:szCs w:val="20"/>
              </w:rPr>
              <w:t>=0.8m H=0.8m)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Virtuves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krēsls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.=0.4m 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>=0.4m H=0.5m)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71BC1" w:rsidTr="00FC08C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Virtuves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iekārta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Kopgarums</w:t>
            </w:r>
            <w:proofErr w:type="spellEnd"/>
            <w:r>
              <w:rPr>
                <w:sz w:val="20"/>
                <w:szCs w:val="20"/>
              </w:rPr>
              <w:t xml:space="preserve">=6.7m </w:t>
            </w:r>
            <w:proofErr w:type="spellStart"/>
            <w:r>
              <w:rPr>
                <w:sz w:val="20"/>
                <w:szCs w:val="20"/>
              </w:rPr>
              <w:t>Pl</w:t>
            </w:r>
            <w:proofErr w:type="spellEnd"/>
            <w:r>
              <w:rPr>
                <w:sz w:val="20"/>
                <w:szCs w:val="20"/>
              </w:rPr>
              <w:t>=0.6m H=0.9m)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Virtuves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piekaramie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skapīši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Internāta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virtuves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aprīkojums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1BC1" w:rsidTr="00FC08CA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Tvaika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nosūcēja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piegāde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Tvaika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nosūcējs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internāta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virtuvēm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turbīnu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apgaismojumu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sietu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Gaisa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caurplūsma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kubikmetri</w:t>
            </w:r>
            <w:proofErr w:type="spellEnd"/>
            <w:r>
              <w:rPr>
                <w:sz w:val="20"/>
                <w:szCs w:val="20"/>
              </w:rPr>
              <w:t xml:space="preserve">/h - 650m3/h, </w:t>
            </w:r>
            <w:proofErr w:type="spellStart"/>
            <w:r>
              <w:rPr>
                <w:sz w:val="20"/>
                <w:szCs w:val="20"/>
              </w:rPr>
              <w:t>Vadība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mehāniskā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ātrumu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-3, </w:t>
            </w:r>
            <w:proofErr w:type="spellStart"/>
            <w:r>
              <w:rPr>
                <w:sz w:val="20"/>
                <w:szCs w:val="20"/>
              </w:rPr>
              <w:t>platums</w:t>
            </w:r>
            <w:proofErr w:type="spellEnd"/>
            <w:r>
              <w:rPr>
                <w:sz w:val="20"/>
                <w:szCs w:val="20"/>
              </w:rPr>
              <w:t xml:space="preserve"> - 600mm, </w:t>
            </w:r>
            <w:proofErr w:type="spellStart"/>
            <w:r>
              <w:rPr>
                <w:sz w:val="20"/>
                <w:szCs w:val="20"/>
              </w:rPr>
              <w:t>krāsa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balta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Ledusskapja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piegāde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virtuvei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internātā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Leduskapim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energoefektivitātes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klase</w:t>
            </w:r>
            <w:proofErr w:type="spellEnd"/>
            <w:r>
              <w:rPr>
                <w:sz w:val="20"/>
                <w:szCs w:val="20"/>
              </w:rPr>
              <w:t xml:space="preserve"> A+, </w:t>
            </w:r>
            <w:proofErr w:type="spellStart"/>
            <w:r>
              <w:rPr>
                <w:sz w:val="20"/>
                <w:szCs w:val="20"/>
              </w:rPr>
              <w:t>augstums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) 187.5, </w:t>
            </w:r>
            <w:proofErr w:type="spellStart"/>
            <w:r>
              <w:rPr>
                <w:sz w:val="20"/>
                <w:szCs w:val="20"/>
              </w:rPr>
              <w:t>platums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) 59.5,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) 64.0, </w:t>
            </w:r>
            <w:proofErr w:type="spellStart"/>
            <w:r>
              <w:rPr>
                <w:sz w:val="20"/>
                <w:szCs w:val="20"/>
              </w:rPr>
              <w:t>durvju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2, </w:t>
            </w:r>
            <w:proofErr w:type="spellStart"/>
            <w:r>
              <w:rPr>
                <w:sz w:val="20"/>
                <w:szCs w:val="20"/>
              </w:rPr>
              <w:t>aukstuma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saglabāšana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strāvas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zuduma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gadījumā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līdz</w:t>
            </w:r>
            <w:proofErr w:type="spellEnd"/>
            <w:r>
              <w:rPr>
                <w:sz w:val="20"/>
                <w:szCs w:val="20"/>
              </w:rPr>
              <w:t xml:space="preserve"> 24 h.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Svaigo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pārtikas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uzglabāšanas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nodalījuma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tilpums</w:t>
            </w:r>
            <w:proofErr w:type="spellEnd"/>
            <w:r>
              <w:rPr>
                <w:sz w:val="20"/>
                <w:szCs w:val="20"/>
              </w:rPr>
              <w:t xml:space="preserve"> (l) 226, </w:t>
            </w:r>
            <w:proofErr w:type="spellStart"/>
            <w:r>
              <w:rPr>
                <w:sz w:val="20"/>
                <w:szCs w:val="20"/>
              </w:rPr>
              <w:t>saldēto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pārtikas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uzglabāšanas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nodalījuma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tilpums</w:t>
            </w:r>
            <w:proofErr w:type="spellEnd"/>
            <w:r>
              <w:rPr>
                <w:sz w:val="20"/>
                <w:szCs w:val="20"/>
              </w:rPr>
              <w:t xml:space="preserve"> (l) 113)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28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Elektriskās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plīts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piegāde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virtuvei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internātā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Elektriskā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plīts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cepeškrāsni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Elektroenerģijas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klase</w:t>
            </w:r>
            <w:proofErr w:type="spellEnd"/>
            <w:r>
              <w:rPr>
                <w:sz w:val="20"/>
                <w:szCs w:val="20"/>
              </w:rPr>
              <w:t xml:space="preserve"> A. </w:t>
            </w:r>
            <w:proofErr w:type="spellStart"/>
            <w:r>
              <w:rPr>
                <w:sz w:val="20"/>
                <w:szCs w:val="20"/>
              </w:rPr>
              <w:t>Cepeškrāsns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veids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elektriskā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plīts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virsma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elektriskā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izmēri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AxPxDz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) 850x600x600mm.Cepeškrāsns </w:t>
            </w:r>
            <w:proofErr w:type="spellStart"/>
            <w:r>
              <w:rPr>
                <w:sz w:val="20"/>
                <w:szCs w:val="20"/>
              </w:rPr>
              <w:t>tilpums</w:t>
            </w:r>
            <w:proofErr w:type="spellEnd"/>
            <w:r>
              <w:rPr>
                <w:sz w:val="20"/>
                <w:szCs w:val="20"/>
              </w:rPr>
              <w:t xml:space="preserve"> - 56 </w:t>
            </w:r>
            <w:proofErr w:type="spellStart"/>
            <w:r>
              <w:rPr>
                <w:sz w:val="20"/>
                <w:szCs w:val="20"/>
              </w:rPr>
              <w:t>litri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Krāsa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balta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Elektrisko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degļu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skaits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cepeškrāsns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režīmi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C1" w:rsidRDefault="00C71BC1" w:rsidP="00FC08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1BC1" w:rsidTr="00FC08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BC1" w:rsidRDefault="00C71BC1" w:rsidP="00FC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71BC1" w:rsidRDefault="00C71BC1" w:rsidP="00C71BC1">
      <w:pPr>
        <w:jc w:val="center"/>
        <w:rPr>
          <w:b/>
          <w:sz w:val="32"/>
          <w:szCs w:val="32"/>
          <w:shd w:val="clear" w:color="auto" w:fill="00FF00"/>
          <w:lang w:eastAsia="ar-SA"/>
        </w:rPr>
      </w:pPr>
    </w:p>
    <w:p w:rsidR="00BF681B" w:rsidRPr="00C71BC1" w:rsidRDefault="00BF681B" w:rsidP="00C71BC1">
      <w:pPr>
        <w:rPr>
          <w:lang w:val="lv-LV"/>
        </w:rPr>
      </w:pPr>
      <w:bookmarkStart w:id="0" w:name="_GoBack"/>
      <w:bookmarkEnd w:id="0"/>
    </w:p>
    <w:sectPr w:rsidR="00BF681B" w:rsidRPr="00C71BC1" w:rsidSect="0092299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264FA5"/>
    <w:multiLevelType w:val="multilevel"/>
    <w:tmpl w:val="0F0C8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7"/>
    <w:rsid w:val="00060ABF"/>
    <w:rsid w:val="00356C78"/>
    <w:rsid w:val="00364EF0"/>
    <w:rsid w:val="00380369"/>
    <w:rsid w:val="00741EA1"/>
    <w:rsid w:val="00754686"/>
    <w:rsid w:val="00922997"/>
    <w:rsid w:val="00BF681B"/>
    <w:rsid w:val="00C71BC1"/>
    <w:rsid w:val="00D17E09"/>
    <w:rsid w:val="00D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17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364E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6Rakstz">
    <w:name w:val="Virsraksts 6 Rakstz."/>
    <w:basedOn w:val="Noklusjumarindkopasfonts"/>
    <w:link w:val="Virsraksts6"/>
    <w:semiHidden/>
    <w:rsid w:val="00364EF0"/>
    <w:rPr>
      <w:rFonts w:ascii="Calibri" w:eastAsia="Times New Roman" w:hAnsi="Calibri" w:cs="Times New Roman"/>
      <w:b/>
      <w:bCs/>
      <w:lang w:val="ru-RU" w:eastAsia="ru-RU"/>
    </w:rPr>
  </w:style>
  <w:style w:type="paragraph" w:styleId="Paraststmeklis">
    <w:name w:val="Normal (Web)"/>
    <w:basedOn w:val="Parasts"/>
    <w:rsid w:val="00364EF0"/>
    <w:pPr>
      <w:spacing w:before="100" w:beforeAutospacing="1" w:after="100" w:afterAutospacing="1"/>
    </w:pPr>
  </w:style>
  <w:style w:type="paragraph" w:customStyle="1" w:styleId="TableContents">
    <w:name w:val="Table Contents"/>
    <w:basedOn w:val="Parasts"/>
    <w:rsid w:val="00364EF0"/>
    <w:pPr>
      <w:widowControl w:val="0"/>
      <w:suppressLineNumbers/>
      <w:suppressAutoHyphens/>
    </w:pPr>
    <w:rPr>
      <w:szCs w:val="20"/>
      <w:lang/>
    </w:rPr>
  </w:style>
  <w:style w:type="paragraph" w:styleId="Kjene">
    <w:name w:val="footer"/>
    <w:basedOn w:val="Parasts"/>
    <w:link w:val="KjeneRakstz"/>
    <w:uiPriority w:val="99"/>
    <w:rsid w:val="00364E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4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364EF0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17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Pamatteksts2">
    <w:name w:val="Body Text 2"/>
    <w:basedOn w:val="Parasts"/>
    <w:link w:val="Pamatteksts2Rakstz"/>
    <w:rsid w:val="00D17E0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17E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17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Apakvirsraksts"/>
    <w:link w:val="NosaukumsRakstz"/>
    <w:qFormat/>
    <w:rsid w:val="00D17E09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rsid w:val="00D17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umeracija">
    <w:name w:val="Numeracija"/>
    <w:basedOn w:val="Parasts"/>
    <w:rsid w:val="00D17E09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17E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17E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17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754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364E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75468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754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75468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754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6Rakstz">
    <w:name w:val="Virsraksts 6 Rakstz."/>
    <w:basedOn w:val="Noklusjumarindkopasfonts"/>
    <w:link w:val="Virsraksts6"/>
    <w:semiHidden/>
    <w:rsid w:val="00364EF0"/>
    <w:rPr>
      <w:rFonts w:ascii="Calibri" w:eastAsia="Times New Roman" w:hAnsi="Calibri" w:cs="Times New Roman"/>
      <w:b/>
      <w:bCs/>
      <w:lang w:val="ru-RU" w:eastAsia="ru-RU"/>
    </w:rPr>
  </w:style>
  <w:style w:type="paragraph" w:styleId="Paraststmeklis">
    <w:name w:val="Normal (Web)"/>
    <w:basedOn w:val="Parasts"/>
    <w:rsid w:val="00364EF0"/>
    <w:pPr>
      <w:spacing w:before="100" w:beforeAutospacing="1" w:after="100" w:afterAutospacing="1"/>
    </w:pPr>
  </w:style>
  <w:style w:type="paragraph" w:customStyle="1" w:styleId="TableContents">
    <w:name w:val="Table Contents"/>
    <w:basedOn w:val="Parasts"/>
    <w:rsid w:val="00364EF0"/>
    <w:pPr>
      <w:widowControl w:val="0"/>
      <w:suppressLineNumbers/>
      <w:suppressAutoHyphens/>
    </w:pPr>
    <w:rPr>
      <w:szCs w:val="20"/>
      <w:lang/>
    </w:rPr>
  </w:style>
  <w:style w:type="paragraph" w:styleId="Kjene">
    <w:name w:val="footer"/>
    <w:basedOn w:val="Parasts"/>
    <w:link w:val="KjeneRakstz"/>
    <w:uiPriority w:val="99"/>
    <w:rsid w:val="00364E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4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matteksts21">
    <w:name w:val="Pamatteksts 21"/>
    <w:basedOn w:val="Parasts"/>
    <w:rsid w:val="00364EF0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17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Pamatteksts2">
    <w:name w:val="Body Text 2"/>
    <w:basedOn w:val="Parasts"/>
    <w:link w:val="Pamatteksts2Rakstz"/>
    <w:rsid w:val="00D17E0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17E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17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Apakvirsraksts"/>
    <w:link w:val="NosaukumsRakstz"/>
    <w:qFormat/>
    <w:rsid w:val="00D17E09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rsid w:val="00D17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umeracija">
    <w:name w:val="Numeracija"/>
    <w:basedOn w:val="Parasts"/>
    <w:rsid w:val="00D17E09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17E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17E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5331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2016-04-27T07:03:00Z</dcterms:created>
  <dcterms:modified xsi:type="dcterms:W3CDTF">2016-04-27T07:03:00Z</dcterms:modified>
</cp:coreProperties>
</file>