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3A1E" w:rsidRDefault="004C3A1E" w:rsidP="004C3A1E">
      <w:pPr>
        <w:pStyle w:val="Pamatteksts"/>
        <w:widowControl/>
        <w:spacing w:after="0"/>
        <w:ind w:left="7513"/>
        <w:jc w:val="right"/>
        <w:rPr>
          <w:rFonts w:ascii="Times New Roman" w:hAnsi="Times New Roman"/>
          <w:b/>
          <w:bCs/>
          <w:color w:val="000000"/>
          <w:kern w:val="1"/>
          <w:szCs w:val="24"/>
          <w:lang w:val="lv-LV"/>
        </w:rPr>
      </w:pPr>
    </w:p>
    <w:p w:rsidR="004C3A1E" w:rsidRDefault="004C3A1E" w:rsidP="004C3A1E">
      <w:pPr>
        <w:pStyle w:val="Pamatteksts"/>
        <w:widowControl/>
        <w:spacing w:after="0"/>
        <w:ind w:left="7513"/>
        <w:jc w:val="right"/>
        <w:rPr>
          <w:rFonts w:ascii="Times New Roman" w:hAnsi="Times New Roman"/>
          <w:b/>
          <w:bCs/>
          <w:color w:val="000000"/>
          <w:kern w:val="1"/>
          <w:szCs w:val="24"/>
          <w:lang w:val="lv-LV"/>
        </w:rPr>
      </w:pPr>
      <w:r>
        <w:rPr>
          <w:rFonts w:ascii="Times New Roman" w:hAnsi="Times New Roman"/>
          <w:b/>
          <w:bCs/>
          <w:noProof/>
          <w:color w:val="000000"/>
          <w:kern w:val="1"/>
          <w:szCs w:val="24"/>
          <w:lang w:val="lv-LV" w:eastAsia="lv-LV"/>
        </w:rPr>
        <w:drawing>
          <wp:anchor distT="0" distB="0" distL="114300" distR="114300" simplePos="0" relativeHeight="251659264" behindDoc="0" locked="0" layoutInCell="1" allowOverlap="1">
            <wp:simplePos x="0" y="0"/>
            <wp:positionH relativeFrom="column">
              <wp:posOffset>-509270</wp:posOffset>
            </wp:positionH>
            <wp:positionV relativeFrom="paragraph">
              <wp:posOffset>-48260</wp:posOffset>
            </wp:positionV>
            <wp:extent cx="1466215" cy="904240"/>
            <wp:effectExtent l="0" t="0" r="635" b="0"/>
            <wp:wrapNone/>
            <wp:docPr id="3" name="Attēls 3" descr="logo_set_maza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set_mazai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6215" cy="9042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C3A1E" w:rsidRDefault="004C3A1E" w:rsidP="004C3A1E">
      <w:pPr>
        <w:pStyle w:val="Pamatteksts"/>
        <w:widowControl/>
        <w:spacing w:after="0"/>
        <w:ind w:left="7513"/>
        <w:jc w:val="right"/>
        <w:rPr>
          <w:rFonts w:ascii="Times New Roman" w:hAnsi="Times New Roman"/>
          <w:b/>
          <w:bCs/>
          <w:color w:val="000000"/>
          <w:kern w:val="1"/>
          <w:szCs w:val="24"/>
          <w:lang w:val="lv-LV"/>
        </w:rPr>
      </w:pPr>
    </w:p>
    <w:p w:rsidR="004C3A1E" w:rsidRDefault="004C3A1E" w:rsidP="004C3A1E">
      <w:pPr>
        <w:pStyle w:val="Pamatteksts"/>
        <w:widowControl/>
        <w:spacing w:after="0"/>
        <w:ind w:left="7513"/>
        <w:jc w:val="right"/>
        <w:rPr>
          <w:rFonts w:ascii="Times New Roman" w:hAnsi="Times New Roman"/>
          <w:b/>
          <w:bCs/>
          <w:color w:val="000000"/>
          <w:kern w:val="1"/>
          <w:szCs w:val="24"/>
          <w:lang w:val="lv-LV"/>
        </w:rPr>
      </w:pPr>
      <w:r>
        <w:rPr>
          <w:rFonts w:ascii="Times New Roman" w:hAnsi="Times New Roman"/>
          <w:b/>
          <w:bCs/>
          <w:noProof/>
          <w:color w:val="000000"/>
          <w:kern w:val="1"/>
          <w:szCs w:val="24"/>
          <w:lang w:val="lv-LV" w:eastAsia="lv-LV"/>
        </w:rPr>
        <w:drawing>
          <wp:anchor distT="0" distB="0" distL="114300" distR="114300" simplePos="0" relativeHeight="251660288" behindDoc="0" locked="0" layoutInCell="1" allowOverlap="1">
            <wp:simplePos x="0" y="0"/>
            <wp:positionH relativeFrom="column">
              <wp:posOffset>1281430</wp:posOffset>
            </wp:positionH>
            <wp:positionV relativeFrom="paragraph">
              <wp:posOffset>-118110</wp:posOffset>
            </wp:positionV>
            <wp:extent cx="550545" cy="623570"/>
            <wp:effectExtent l="0" t="0" r="1905" b="5080"/>
            <wp:wrapNone/>
            <wp:docPr id="2" name="Attēls 2" descr="ilukstes_nov_k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lukstes_nov_k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0545" cy="6235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C3A1E" w:rsidRDefault="004C3A1E" w:rsidP="004C3A1E">
      <w:pPr>
        <w:pStyle w:val="Pamatteksts"/>
        <w:widowControl/>
        <w:spacing w:after="0"/>
        <w:ind w:left="7513"/>
        <w:jc w:val="right"/>
        <w:rPr>
          <w:rFonts w:ascii="Times New Roman" w:hAnsi="Times New Roman"/>
          <w:b/>
          <w:bCs/>
          <w:color w:val="000000"/>
          <w:kern w:val="1"/>
          <w:szCs w:val="24"/>
          <w:lang w:val="lv-LV"/>
        </w:rPr>
      </w:pPr>
    </w:p>
    <w:p w:rsidR="004C3A1E" w:rsidRDefault="004C3A1E" w:rsidP="004C3A1E">
      <w:pPr>
        <w:pStyle w:val="Pamatteksts"/>
        <w:widowControl/>
        <w:spacing w:after="0"/>
        <w:ind w:left="7513"/>
        <w:jc w:val="right"/>
        <w:rPr>
          <w:rFonts w:ascii="Times New Roman" w:hAnsi="Times New Roman"/>
          <w:b/>
          <w:bCs/>
          <w:color w:val="000000"/>
          <w:kern w:val="1"/>
          <w:szCs w:val="24"/>
          <w:lang w:val="lv-LV"/>
        </w:rPr>
      </w:pPr>
    </w:p>
    <w:p w:rsidR="004C3A1E" w:rsidRDefault="004C3A1E" w:rsidP="004C3A1E">
      <w:pPr>
        <w:pStyle w:val="Pamatteksts"/>
        <w:widowControl/>
        <w:spacing w:after="0"/>
        <w:ind w:left="7513"/>
        <w:jc w:val="right"/>
        <w:rPr>
          <w:rFonts w:ascii="Times New Roman" w:hAnsi="Times New Roman"/>
          <w:b/>
          <w:bCs/>
          <w:color w:val="000000"/>
          <w:kern w:val="1"/>
          <w:szCs w:val="24"/>
          <w:lang w:val="lv-LV"/>
        </w:rPr>
      </w:pPr>
    </w:p>
    <w:p w:rsidR="004C3A1E" w:rsidRDefault="004C3A1E" w:rsidP="004C3A1E">
      <w:pPr>
        <w:pStyle w:val="Pamatteksts"/>
        <w:widowControl/>
        <w:spacing w:after="0"/>
        <w:ind w:left="7513"/>
        <w:jc w:val="right"/>
        <w:rPr>
          <w:rFonts w:ascii="Times New Roman" w:hAnsi="Times New Roman"/>
          <w:b/>
          <w:bCs/>
          <w:color w:val="000000"/>
          <w:kern w:val="1"/>
          <w:szCs w:val="24"/>
          <w:lang w:val="lv-LV"/>
        </w:rPr>
      </w:pPr>
    </w:p>
    <w:p w:rsidR="004C3A1E" w:rsidRPr="00306422" w:rsidRDefault="004C3A1E" w:rsidP="004C3A1E">
      <w:pPr>
        <w:pStyle w:val="Pamatteksts"/>
        <w:widowControl/>
        <w:spacing w:after="0"/>
        <w:ind w:left="7513"/>
        <w:jc w:val="right"/>
        <w:rPr>
          <w:rFonts w:ascii="Times New Roman" w:hAnsi="Times New Roman"/>
          <w:b/>
          <w:bCs/>
          <w:color w:val="000000"/>
          <w:kern w:val="1"/>
          <w:szCs w:val="24"/>
          <w:lang w:val="lv-LV"/>
        </w:rPr>
      </w:pPr>
      <w:r w:rsidRPr="00306422">
        <w:rPr>
          <w:rFonts w:ascii="Times New Roman" w:hAnsi="Times New Roman"/>
          <w:b/>
          <w:bCs/>
          <w:color w:val="000000"/>
          <w:kern w:val="1"/>
          <w:szCs w:val="24"/>
          <w:lang w:val="lv-LV"/>
        </w:rPr>
        <w:t>3. pielikums</w:t>
      </w:r>
    </w:p>
    <w:p w:rsidR="004C3A1E" w:rsidRPr="00306422" w:rsidRDefault="004C3A1E" w:rsidP="004C3A1E">
      <w:pPr>
        <w:jc w:val="right"/>
        <w:rPr>
          <w:b/>
          <w:color w:val="000000"/>
          <w:lang w:val="lv-LV"/>
        </w:rPr>
      </w:pPr>
      <w:r w:rsidRPr="00306422">
        <w:rPr>
          <w:lang w:val="lv-LV"/>
        </w:rPr>
        <w:tab/>
        <w:t xml:space="preserve">Iepirkuma </w:t>
      </w:r>
      <w:r w:rsidRPr="00306422">
        <w:rPr>
          <w:b/>
          <w:lang w:val="lv-LV"/>
        </w:rPr>
        <w:t>„</w:t>
      </w:r>
      <w:r w:rsidRPr="007870ED">
        <w:rPr>
          <w:b/>
          <w:lang w:val="lv-LV"/>
        </w:rPr>
        <w:t>Ilūkstes novada tūrisma popularizēšanai nepieciešamā tehniskā aprīkojuma un tā darbības nodrošinājuma, informatīvo stendu, mājaslapas uzlabotās versijas un virtuālās tūres izstrādes pakalpojumu iegāde projekta</w:t>
      </w:r>
      <w:r>
        <w:rPr>
          <w:b/>
          <w:lang w:val="lv-LV"/>
        </w:rPr>
        <w:t xml:space="preserve"> </w:t>
      </w:r>
      <w:r w:rsidRPr="007870ED">
        <w:rPr>
          <w:b/>
          <w:lang w:val="lv-LV"/>
        </w:rPr>
        <w:t>„Informācijas un komunikācijas tehnoloģijas labākai pierobežas reģionu pieejamībai/E-pieejamība</w:t>
      </w:r>
      <w:r w:rsidRPr="00306422">
        <w:rPr>
          <w:b/>
          <w:lang w:val="lv-LV"/>
        </w:rPr>
        <w:t>”</w:t>
      </w:r>
      <w:r w:rsidRPr="00306422">
        <w:rPr>
          <w:b/>
          <w:color w:val="000000"/>
          <w:lang w:val="lv-LV"/>
        </w:rPr>
        <w:t>,</w:t>
      </w:r>
    </w:p>
    <w:p w:rsidR="004C3A1E" w:rsidRPr="00306422" w:rsidRDefault="004C3A1E" w:rsidP="004C3A1E">
      <w:pPr>
        <w:jc w:val="right"/>
        <w:rPr>
          <w:color w:val="000000"/>
          <w:lang w:val="lv-LV"/>
        </w:rPr>
      </w:pPr>
      <w:r w:rsidRPr="00306422">
        <w:rPr>
          <w:b/>
          <w:color w:val="000000"/>
          <w:lang w:val="lv-LV"/>
        </w:rPr>
        <w:t xml:space="preserve"> </w:t>
      </w:r>
      <w:r w:rsidRPr="00306422">
        <w:rPr>
          <w:color w:val="000000"/>
          <w:lang w:val="lv-LV"/>
        </w:rPr>
        <w:t xml:space="preserve">identifikācijas Nr. </w:t>
      </w:r>
      <w:r w:rsidRPr="00306422">
        <w:rPr>
          <w:b/>
          <w:color w:val="000000"/>
          <w:lang w:val="lv-LV"/>
        </w:rPr>
        <w:t>“INP 2014/</w:t>
      </w:r>
      <w:r>
        <w:rPr>
          <w:b/>
          <w:color w:val="000000"/>
          <w:lang w:val="lv-LV"/>
        </w:rPr>
        <w:t>27 LLV</w:t>
      </w:r>
      <w:r w:rsidRPr="00306422">
        <w:rPr>
          <w:b/>
          <w:color w:val="000000"/>
          <w:lang w:val="lv-LV"/>
        </w:rPr>
        <w:t xml:space="preserve">” </w:t>
      </w:r>
      <w:r w:rsidRPr="00306422">
        <w:rPr>
          <w:color w:val="000000"/>
          <w:lang w:val="lv-LV"/>
        </w:rPr>
        <w:t xml:space="preserve">nolikumam </w:t>
      </w:r>
    </w:p>
    <w:p w:rsidR="004C3A1E" w:rsidRPr="00306422" w:rsidRDefault="004C3A1E" w:rsidP="004C3A1E">
      <w:pPr>
        <w:pStyle w:val="Virsraksts3"/>
        <w:widowControl w:val="0"/>
        <w:numPr>
          <w:ilvl w:val="2"/>
          <w:numId w:val="0"/>
        </w:numPr>
        <w:tabs>
          <w:tab w:val="num" w:pos="720"/>
        </w:tabs>
        <w:suppressAutoHyphens/>
        <w:spacing w:before="0" w:after="0"/>
        <w:ind w:left="720" w:hanging="720"/>
        <w:jc w:val="right"/>
        <w:rPr>
          <w:rFonts w:ascii="Times New Roman" w:eastAsia="Lucida Sans Unicode" w:hAnsi="Times New Roman" w:cs="Times New Roman"/>
          <w:b w:val="0"/>
          <w:bCs w:val="0"/>
          <w:color w:val="000000"/>
          <w:sz w:val="24"/>
          <w:szCs w:val="24"/>
          <w:lang w:val="lv-LV"/>
        </w:rPr>
      </w:pPr>
    </w:p>
    <w:p w:rsidR="004C3A1E" w:rsidRPr="00306422" w:rsidRDefault="004C3A1E" w:rsidP="004C3A1E">
      <w:pPr>
        <w:pStyle w:val="Virsraksts3"/>
        <w:widowControl w:val="0"/>
        <w:numPr>
          <w:ilvl w:val="2"/>
          <w:numId w:val="0"/>
        </w:numPr>
        <w:tabs>
          <w:tab w:val="num" w:pos="720"/>
        </w:tabs>
        <w:suppressAutoHyphens/>
        <w:spacing w:before="0" w:after="0"/>
        <w:ind w:left="720" w:hanging="720"/>
        <w:jc w:val="center"/>
        <w:rPr>
          <w:rFonts w:ascii="Times New Roman" w:eastAsia="Lucida Sans Unicode" w:hAnsi="Times New Roman" w:cs="Times New Roman"/>
          <w:bCs w:val="0"/>
          <w:color w:val="000000"/>
          <w:sz w:val="24"/>
          <w:szCs w:val="24"/>
          <w:lang w:val="lv-LV"/>
        </w:rPr>
      </w:pPr>
    </w:p>
    <w:p w:rsidR="004C3A1E" w:rsidRPr="00306422" w:rsidRDefault="004C3A1E" w:rsidP="004C3A1E">
      <w:pPr>
        <w:pStyle w:val="Virsraksts3"/>
        <w:widowControl w:val="0"/>
        <w:numPr>
          <w:ilvl w:val="2"/>
          <w:numId w:val="0"/>
        </w:numPr>
        <w:tabs>
          <w:tab w:val="num" w:pos="720"/>
        </w:tabs>
        <w:suppressAutoHyphens/>
        <w:spacing w:before="0" w:after="0"/>
        <w:ind w:left="720" w:hanging="720"/>
        <w:jc w:val="center"/>
        <w:rPr>
          <w:rFonts w:ascii="Times New Roman" w:eastAsia="Lucida Sans Unicode" w:hAnsi="Times New Roman" w:cs="Times New Roman"/>
          <w:bCs w:val="0"/>
          <w:color w:val="000000"/>
          <w:sz w:val="32"/>
          <w:szCs w:val="32"/>
          <w:lang w:val="lv-LV"/>
        </w:rPr>
      </w:pPr>
      <w:r w:rsidRPr="00306422">
        <w:rPr>
          <w:rFonts w:ascii="Times New Roman" w:eastAsia="Lucida Sans Unicode" w:hAnsi="Times New Roman" w:cs="Times New Roman"/>
          <w:bCs w:val="0"/>
          <w:color w:val="000000"/>
          <w:sz w:val="32"/>
          <w:szCs w:val="32"/>
          <w:lang/>
        </w:rPr>
        <w:t>TEHNISKĀ SPECIFIKĀCIJA</w:t>
      </w:r>
    </w:p>
    <w:p w:rsidR="004C3A1E" w:rsidRPr="00306422" w:rsidRDefault="004C3A1E" w:rsidP="004C3A1E">
      <w:pPr>
        <w:rPr>
          <w:sz w:val="28"/>
          <w:szCs w:val="28"/>
          <w:lang w:val="lv-LV"/>
        </w:rPr>
      </w:pPr>
    </w:p>
    <w:p w:rsidR="004C3A1E" w:rsidRPr="007870ED" w:rsidRDefault="004C3A1E" w:rsidP="004C3A1E">
      <w:pPr>
        <w:rPr>
          <w:lang w:val="lv-LV"/>
        </w:rPr>
      </w:pPr>
      <w:r w:rsidRPr="007870ED">
        <w:rPr>
          <w:lang w:val="lv-LV"/>
        </w:rPr>
        <w:t>Pasūtītājs:</w:t>
      </w:r>
      <w:r w:rsidRPr="007870ED">
        <w:rPr>
          <w:lang w:val="lv-LV"/>
        </w:rPr>
        <w:tab/>
        <w:t>Ilūkstes novada pašvaldība</w:t>
      </w:r>
      <w:r w:rsidRPr="007870ED">
        <w:rPr>
          <w:lang w:val="lv-LV"/>
        </w:rPr>
        <w:tab/>
      </w:r>
      <w:r w:rsidRPr="007870ED">
        <w:rPr>
          <w:lang w:val="lv-LV"/>
        </w:rPr>
        <w:tab/>
      </w:r>
      <w:r w:rsidRPr="007870ED">
        <w:rPr>
          <w:lang w:val="lv-LV"/>
        </w:rPr>
        <w:tab/>
      </w:r>
      <w:r w:rsidRPr="007870ED">
        <w:rPr>
          <w:lang w:val="lv-LV"/>
        </w:rPr>
        <w:tab/>
      </w:r>
    </w:p>
    <w:p w:rsidR="004C3A1E" w:rsidRPr="007870ED" w:rsidRDefault="004C3A1E" w:rsidP="004C3A1E">
      <w:pPr>
        <w:rPr>
          <w:lang w:val="en-GB"/>
        </w:rPr>
      </w:pPr>
      <w:r w:rsidRPr="007870ED">
        <w:rPr>
          <w:lang w:val="en-GB"/>
        </w:rPr>
        <w:t>Adrese:</w:t>
      </w:r>
      <w:r w:rsidRPr="007870ED">
        <w:rPr>
          <w:lang w:val="en-GB"/>
        </w:rPr>
        <w:tab/>
        <w:t>Brīvības iela 7, Ilūkste, Ilūkstes novads, LV-5447</w:t>
      </w:r>
      <w:r w:rsidRPr="007870ED">
        <w:rPr>
          <w:lang w:val="en-GB"/>
        </w:rPr>
        <w:tab/>
      </w:r>
      <w:r w:rsidRPr="007870ED">
        <w:rPr>
          <w:lang w:val="en-GB"/>
        </w:rPr>
        <w:tab/>
      </w:r>
      <w:r w:rsidRPr="007870ED">
        <w:rPr>
          <w:lang w:val="en-GB"/>
        </w:rPr>
        <w:tab/>
      </w:r>
    </w:p>
    <w:p w:rsidR="004C3A1E" w:rsidRPr="00FA3FB1" w:rsidRDefault="004C3A1E" w:rsidP="004C3A1E">
      <w:r w:rsidRPr="00FA3FB1">
        <w:t xml:space="preserve">Reģ. Nr. </w:t>
      </w:r>
      <w:r w:rsidRPr="00FA3FB1">
        <w:tab/>
        <w:t>90000078782</w:t>
      </w:r>
      <w:r w:rsidRPr="00FA3FB1">
        <w:tab/>
      </w:r>
      <w:r w:rsidRPr="00FA3FB1">
        <w:tab/>
      </w:r>
      <w:r w:rsidRPr="00FA3FB1">
        <w:tab/>
      </w:r>
      <w:r w:rsidRPr="00FA3FB1">
        <w:tab/>
      </w:r>
    </w:p>
    <w:p w:rsidR="004C3A1E" w:rsidRPr="00FA3FB1" w:rsidRDefault="004C3A1E" w:rsidP="004C3A1E">
      <w:pPr>
        <w:rPr>
          <w:sz w:val="28"/>
        </w:rPr>
      </w:pPr>
      <w:r w:rsidRPr="00FA3FB1">
        <w:t>Tālrun</w:t>
      </w:r>
      <w:r>
        <w:t>is:</w:t>
      </w:r>
      <w:r>
        <w:tab/>
        <w:t>65447850</w:t>
      </w:r>
      <w:r>
        <w:rPr>
          <w:lang w:val="lv-LV"/>
        </w:rPr>
        <w:t>;</w:t>
      </w:r>
      <w:r w:rsidRPr="00FA3FB1">
        <w:t xml:space="preserve">  Fakss: 65462245</w:t>
      </w:r>
      <w:r w:rsidRPr="00FA3FB1">
        <w:tab/>
      </w:r>
      <w:r w:rsidRPr="00FA3FB1">
        <w:rPr>
          <w:sz w:val="28"/>
        </w:rPr>
        <w:tab/>
      </w:r>
      <w:r w:rsidRPr="00FA3FB1">
        <w:rPr>
          <w:sz w:val="28"/>
        </w:rPr>
        <w:tab/>
      </w:r>
      <w:r w:rsidRPr="00FA3FB1">
        <w:rPr>
          <w:sz w:val="28"/>
        </w:rPr>
        <w:tab/>
      </w:r>
    </w:p>
    <w:p w:rsidR="004C3A1E" w:rsidRPr="00FA3FB1" w:rsidRDefault="004C3A1E" w:rsidP="004C3A1E"/>
    <w:p w:rsidR="004C3A1E" w:rsidRPr="00FA3FB1" w:rsidRDefault="004C3A1E" w:rsidP="004C3A1E">
      <w:pPr>
        <w:jc w:val="center"/>
      </w:pPr>
    </w:p>
    <w:p w:rsidR="004C3A1E" w:rsidRDefault="004C3A1E" w:rsidP="004C3A1E">
      <w:pPr>
        <w:numPr>
          <w:ilvl w:val="0"/>
          <w:numId w:val="1"/>
        </w:numPr>
        <w:jc w:val="center"/>
        <w:rPr>
          <w:b/>
        </w:rPr>
      </w:pPr>
      <w:r w:rsidRPr="00FA3FB1">
        <w:rPr>
          <w:b/>
        </w:rPr>
        <w:t xml:space="preserve">daļa. Pamatlīdzekļi Ilūkstes novada tūrisma objekta (dabas parks „Dvietes paliene”) popularizēšanai – virtuālās tūres izveide. </w:t>
      </w:r>
    </w:p>
    <w:p w:rsidR="004C3A1E" w:rsidRPr="007870ED" w:rsidRDefault="004C3A1E" w:rsidP="004C3A1E">
      <w:pPr>
        <w:ind w:left="720"/>
        <w:jc w:val="center"/>
        <w:rPr>
          <w:b/>
          <w:lang w:val="en-GB"/>
        </w:rPr>
      </w:pPr>
      <w:r w:rsidRPr="007870ED">
        <w:rPr>
          <w:b/>
          <w:lang w:val="en-GB"/>
        </w:rPr>
        <w:t>(Projektā LLV-389: Darba paka Nr. 2; Budžeta līnija Nr. 4.)</w:t>
      </w:r>
    </w:p>
    <w:p w:rsidR="004C3A1E" w:rsidRPr="007870ED" w:rsidRDefault="004C3A1E" w:rsidP="004C3A1E">
      <w:pPr>
        <w:rPr>
          <w:lang w:val="en-GB"/>
        </w:rPr>
      </w:pPr>
    </w:p>
    <w:tbl>
      <w:tblPr>
        <w:tblW w:w="974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4"/>
        <w:gridCol w:w="2520"/>
        <w:gridCol w:w="1080"/>
        <w:gridCol w:w="5503"/>
      </w:tblGrid>
      <w:tr w:rsidR="004C3A1E" w:rsidRPr="00FA3FB1" w:rsidTr="00180DB3">
        <w:tc>
          <w:tcPr>
            <w:tcW w:w="644" w:type="dxa"/>
            <w:shd w:val="clear" w:color="auto" w:fill="E6E6E6"/>
            <w:vAlign w:val="center"/>
          </w:tcPr>
          <w:p w:rsidR="004C3A1E" w:rsidRPr="00FA3FB1" w:rsidRDefault="004C3A1E" w:rsidP="00180DB3">
            <w:pPr>
              <w:jc w:val="center"/>
              <w:rPr>
                <w:b/>
              </w:rPr>
            </w:pPr>
            <w:r w:rsidRPr="00FA3FB1">
              <w:rPr>
                <w:b/>
              </w:rPr>
              <w:t>Nr.p.k.</w:t>
            </w:r>
          </w:p>
        </w:tc>
        <w:tc>
          <w:tcPr>
            <w:tcW w:w="2520" w:type="dxa"/>
            <w:shd w:val="clear" w:color="auto" w:fill="E6E6E6"/>
            <w:vAlign w:val="center"/>
          </w:tcPr>
          <w:p w:rsidR="004C3A1E" w:rsidRPr="00FA3FB1" w:rsidRDefault="004C3A1E" w:rsidP="00180DB3">
            <w:pPr>
              <w:jc w:val="center"/>
              <w:rPr>
                <w:b/>
              </w:rPr>
            </w:pPr>
            <w:r w:rsidRPr="00FA3FB1">
              <w:rPr>
                <w:b/>
              </w:rPr>
              <w:t>Aprīkojuma nosaukums</w:t>
            </w:r>
          </w:p>
        </w:tc>
        <w:tc>
          <w:tcPr>
            <w:tcW w:w="1080" w:type="dxa"/>
            <w:shd w:val="clear" w:color="auto" w:fill="E6E6E6"/>
            <w:vAlign w:val="center"/>
          </w:tcPr>
          <w:p w:rsidR="004C3A1E" w:rsidRPr="00FA3FB1" w:rsidRDefault="004C3A1E" w:rsidP="00180DB3">
            <w:pPr>
              <w:jc w:val="center"/>
              <w:rPr>
                <w:b/>
              </w:rPr>
            </w:pPr>
            <w:r w:rsidRPr="00FA3FB1">
              <w:rPr>
                <w:b/>
              </w:rPr>
              <w:t>Vienību skaits</w:t>
            </w:r>
          </w:p>
        </w:tc>
        <w:tc>
          <w:tcPr>
            <w:tcW w:w="5503" w:type="dxa"/>
            <w:shd w:val="clear" w:color="auto" w:fill="E6E6E6"/>
            <w:vAlign w:val="center"/>
          </w:tcPr>
          <w:p w:rsidR="004C3A1E" w:rsidRPr="00FA3FB1" w:rsidRDefault="004C3A1E" w:rsidP="00180DB3">
            <w:pPr>
              <w:jc w:val="center"/>
              <w:rPr>
                <w:b/>
              </w:rPr>
            </w:pPr>
            <w:r w:rsidRPr="00FA3FB1">
              <w:rPr>
                <w:b/>
              </w:rPr>
              <w:t>Tehniskā specifikācija</w:t>
            </w:r>
          </w:p>
        </w:tc>
      </w:tr>
      <w:tr w:rsidR="004C3A1E" w:rsidRPr="00FA3FB1" w:rsidTr="00180DB3">
        <w:tc>
          <w:tcPr>
            <w:tcW w:w="9747" w:type="dxa"/>
            <w:gridSpan w:val="4"/>
            <w:shd w:val="clear" w:color="auto" w:fill="auto"/>
          </w:tcPr>
          <w:p w:rsidR="004C3A1E" w:rsidRPr="00FA3FB1" w:rsidRDefault="004C3A1E" w:rsidP="00180DB3">
            <w:pPr>
              <w:jc w:val="center"/>
            </w:pPr>
          </w:p>
        </w:tc>
      </w:tr>
      <w:tr w:rsidR="004C3A1E" w:rsidRPr="007870ED" w:rsidTr="00180DB3">
        <w:tc>
          <w:tcPr>
            <w:tcW w:w="644" w:type="dxa"/>
            <w:shd w:val="clear" w:color="auto" w:fill="auto"/>
          </w:tcPr>
          <w:p w:rsidR="004C3A1E" w:rsidRPr="00FA3FB1" w:rsidRDefault="004C3A1E" w:rsidP="00180DB3">
            <w:r w:rsidRPr="00FA3FB1">
              <w:t>1.</w:t>
            </w:r>
          </w:p>
        </w:tc>
        <w:tc>
          <w:tcPr>
            <w:tcW w:w="2520" w:type="dxa"/>
            <w:shd w:val="clear" w:color="auto" w:fill="auto"/>
          </w:tcPr>
          <w:p w:rsidR="004C3A1E" w:rsidRPr="007870ED" w:rsidRDefault="004C3A1E" w:rsidP="00180DB3">
            <w:pPr>
              <w:rPr>
                <w:b/>
                <w:lang w:val="en-GB"/>
              </w:rPr>
            </w:pPr>
            <w:r w:rsidRPr="007870ED">
              <w:rPr>
                <w:b/>
                <w:lang w:val="en-GB"/>
              </w:rPr>
              <w:t>Virtuālā tūre (pievienota QR kodiem)</w:t>
            </w:r>
          </w:p>
        </w:tc>
        <w:tc>
          <w:tcPr>
            <w:tcW w:w="1080" w:type="dxa"/>
            <w:shd w:val="clear" w:color="auto" w:fill="auto"/>
          </w:tcPr>
          <w:p w:rsidR="004C3A1E" w:rsidRPr="00FA3FB1" w:rsidRDefault="004C3A1E" w:rsidP="00180DB3">
            <w:r w:rsidRPr="00FA3FB1">
              <w:t>1</w:t>
            </w:r>
          </w:p>
        </w:tc>
        <w:tc>
          <w:tcPr>
            <w:tcW w:w="5503" w:type="dxa"/>
            <w:shd w:val="clear" w:color="auto" w:fill="auto"/>
          </w:tcPr>
          <w:p w:rsidR="004C3A1E" w:rsidRDefault="004C3A1E" w:rsidP="00180DB3">
            <w:pPr>
              <w:jc w:val="both"/>
              <w:rPr>
                <w:b/>
                <w:lang w:val="en-GB"/>
              </w:rPr>
            </w:pPr>
            <w:r w:rsidRPr="007870ED">
              <w:rPr>
                <w:b/>
                <w:lang w:val="en-GB"/>
              </w:rPr>
              <w:t xml:space="preserve">Virtuālā tūre – skats </w:t>
            </w:r>
            <w:r>
              <w:rPr>
                <w:b/>
                <w:lang w:val="en-GB"/>
              </w:rPr>
              <w:t>uz dabas parku “Dvietes paliene”.</w:t>
            </w:r>
          </w:p>
          <w:p w:rsidR="004C3A1E" w:rsidRPr="007870ED" w:rsidRDefault="004C3A1E" w:rsidP="00180DB3">
            <w:pPr>
              <w:jc w:val="both"/>
              <w:rPr>
                <w:b/>
                <w:lang w:val="en-GB"/>
              </w:rPr>
            </w:pPr>
          </w:p>
          <w:p w:rsidR="004C3A1E" w:rsidRPr="00330B40" w:rsidRDefault="004C3A1E" w:rsidP="00180DB3">
            <w:pPr>
              <w:jc w:val="both"/>
              <w:rPr>
                <w:b/>
                <w:lang w:val="en-GB"/>
              </w:rPr>
            </w:pPr>
            <w:r>
              <w:rPr>
                <w:b/>
                <w:lang w:val="en-GB"/>
              </w:rPr>
              <w:t xml:space="preserve">1. </w:t>
            </w:r>
            <w:r w:rsidRPr="00330B40">
              <w:rPr>
                <w:b/>
                <w:lang w:val="en-GB"/>
              </w:rPr>
              <w:t>360 grādu virtuālās tūres funkcijas:</w:t>
            </w:r>
          </w:p>
          <w:p w:rsidR="004C3A1E" w:rsidRPr="007870ED" w:rsidRDefault="004C3A1E" w:rsidP="00180DB3">
            <w:pPr>
              <w:jc w:val="both"/>
              <w:rPr>
                <w:lang w:val="en-GB"/>
              </w:rPr>
            </w:pPr>
            <w:r>
              <w:rPr>
                <w:lang w:val="en-GB"/>
              </w:rPr>
              <w:t>1.1. objekta nosaukums,</w:t>
            </w:r>
            <w:r w:rsidRPr="007870ED">
              <w:rPr>
                <w:lang w:val="en-GB"/>
              </w:rPr>
              <w:t xml:space="preserve"> ietverts arī projekta logo;</w:t>
            </w:r>
          </w:p>
          <w:p w:rsidR="004C3A1E" w:rsidRDefault="004C3A1E" w:rsidP="00180DB3">
            <w:pPr>
              <w:jc w:val="both"/>
              <w:rPr>
                <w:lang w:val="en-GB"/>
              </w:rPr>
            </w:pPr>
            <w:r>
              <w:rPr>
                <w:lang w:val="en-GB"/>
              </w:rPr>
              <w:t xml:space="preserve">1.2. </w:t>
            </w:r>
            <w:r w:rsidRPr="007870ED">
              <w:rPr>
                <w:lang w:val="en-GB"/>
              </w:rPr>
              <w:t>pievieno</w:t>
            </w:r>
            <w:r>
              <w:rPr>
                <w:lang w:val="en-GB"/>
              </w:rPr>
              <w:t>ta</w:t>
            </w:r>
            <w:r w:rsidRPr="007870ED">
              <w:rPr>
                <w:lang w:val="en-GB"/>
              </w:rPr>
              <w:t xml:space="preserve"> QR kodi</w:t>
            </w:r>
            <w:r>
              <w:rPr>
                <w:lang w:val="en-GB"/>
              </w:rPr>
              <w:t>em;</w:t>
            </w:r>
            <w:r w:rsidRPr="007870ED">
              <w:rPr>
                <w:lang w:val="en-GB"/>
              </w:rPr>
              <w:t xml:space="preserve"> </w:t>
            </w:r>
          </w:p>
          <w:p w:rsidR="004C3A1E" w:rsidRPr="007870ED" w:rsidRDefault="004C3A1E" w:rsidP="00180DB3">
            <w:pPr>
              <w:jc w:val="both"/>
              <w:rPr>
                <w:lang w:val="en-GB"/>
              </w:rPr>
            </w:pPr>
            <w:r>
              <w:rPr>
                <w:lang w:val="en-GB"/>
              </w:rPr>
              <w:t xml:space="preserve">1.3. </w:t>
            </w:r>
            <w:r w:rsidRPr="007870ED">
              <w:rPr>
                <w:lang w:val="en-GB"/>
              </w:rPr>
              <w:t>navigācijas poga, kuru izmantojot</w:t>
            </w:r>
            <w:r>
              <w:rPr>
                <w:lang w:val="en-GB"/>
              </w:rPr>
              <w:t>,</w:t>
            </w:r>
            <w:r w:rsidRPr="007870ED">
              <w:rPr>
                <w:lang w:val="en-GB"/>
              </w:rPr>
              <w:t xml:space="preserve"> var mainīt skatu – pārvietoties pa tūrisma objektu; </w:t>
            </w:r>
          </w:p>
          <w:p w:rsidR="004C3A1E" w:rsidRDefault="004C3A1E" w:rsidP="00180DB3">
            <w:pPr>
              <w:jc w:val="both"/>
              <w:rPr>
                <w:lang w:val="en-GB"/>
              </w:rPr>
            </w:pPr>
            <w:r>
              <w:rPr>
                <w:lang w:val="en-GB"/>
              </w:rPr>
              <w:t xml:space="preserve">1.4. </w:t>
            </w:r>
            <w:r w:rsidRPr="002703DC">
              <w:rPr>
                <w:lang w:val="en-GB"/>
              </w:rPr>
              <w:t>iespēja aplūkot virtuālo tūri pilnā ekrāna režīmā.</w:t>
            </w:r>
          </w:p>
          <w:p w:rsidR="004C3A1E" w:rsidRDefault="004C3A1E" w:rsidP="00180DB3">
            <w:pPr>
              <w:jc w:val="both"/>
              <w:rPr>
                <w:lang w:val="en-GB"/>
              </w:rPr>
            </w:pPr>
          </w:p>
          <w:p w:rsidR="004C3A1E" w:rsidRDefault="004C3A1E" w:rsidP="00180DB3">
            <w:pPr>
              <w:jc w:val="both"/>
              <w:rPr>
                <w:lang w:val="en-US"/>
              </w:rPr>
            </w:pPr>
            <w:r>
              <w:rPr>
                <w:lang w:val="en-GB"/>
              </w:rPr>
              <w:t xml:space="preserve">2. </w:t>
            </w:r>
            <w:r w:rsidRPr="00E35801">
              <w:rPr>
                <w:lang w:val="en-GB"/>
              </w:rPr>
              <w:t xml:space="preserve">Virtuālās tūres laikā vēlamies parādīt </w:t>
            </w:r>
            <w:r w:rsidRPr="00203801">
              <w:rPr>
                <w:u w:val="single"/>
                <w:lang w:val="en-GB"/>
              </w:rPr>
              <w:t>vismaz</w:t>
            </w:r>
            <w:r w:rsidRPr="00E35801">
              <w:rPr>
                <w:lang w:val="en-GB"/>
              </w:rPr>
              <w:t xml:space="preserve"> </w:t>
            </w:r>
            <w:r w:rsidRPr="00E35801">
              <w:rPr>
                <w:b/>
                <w:lang w:val="en-GB"/>
              </w:rPr>
              <w:t>3 attēlus</w:t>
            </w:r>
            <w:r w:rsidRPr="00E35801">
              <w:rPr>
                <w:lang w:val="en-GB"/>
              </w:rPr>
              <w:t xml:space="preserve"> ar skatu uz Dvietes palienes pļavām. </w:t>
            </w:r>
            <w:r w:rsidRPr="00E35801">
              <w:rPr>
                <w:lang w:val="en-US"/>
              </w:rPr>
              <w:t xml:space="preserve">Virtuālā tūre paredzēta kā </w:t>
            </w:r>
            <w:r w:rsidRPr="00203801">
              <w:rPr>
                <w:b/>
                <w:u w:val="single"/>
                <w:lang w:val="en-US"/>
              </w:rPr>
              <w:t>neliels</w:t>
            </w:r>
            <w:r w:rsidRPr="00E35801">
              <w:rPr>
                <w:lang w:val="en-US"/>
              </w:rPr>
              <w:t xml:space="preserve"> ieskats dabas parka "Dvietes paliene" ainavu neatkārtojamībā.</w:t>
            </w:r>
          </w:p>
          <w:p w:rsidR="004C3A1E" w:rsidRPr="00E35801" w:rsidRDefault="004C3A1E" w:rsidP="00180DB3">
            <w:pPr>
              <w:jc w:val="both"/>
              <w:rPr>
                <w:lang w:val="en-US"/>
              </w:rPr>
            </w:pPr>
          </w:p>
          <w:p w:rsidR="004C3A1E" w:rsidRDefault="004C3A1E" w:rsidP="00180DB3">
            <w:pPr>
              <w:jc w:val="both"/>
              <w:rPr>
                <w:lang w:val="en-US"/>
              </w:rPr>
            </w:pPr>
            <w:r>
              <w:rPr>
                <w:lang w:val="en-US"/>
              </w:rPr>
              <w:t xml:space="preserve">3. </w:t>
            </w:r>
            <w:r w:rsidRPr="00E35801">
              <w:rPr>
                <w:lang w:val="en-US"/>
              </w:rPr>
              <w:t xml:space="preserve">360 grādu panorāmu fotogrāfiju augstums virs zemes ir </w:t>
            </w:r>
            <w:r w:rsidRPr="00203801">
              <w:rPr>
                <w:u w:val="single"/>
                <w:lang w:val="en-US"/>
              </w:rPr>
              <w:t>vismaz</w:t>
            </w:r>
            <w:r>
              <w:rPr>
                <w:lang w:val="en-US"/>
              </w:rPr>
              <w:t xml:space="preserve"> </w:t>
            </w:r>
            <w:r w:rsidRPr="00E35801">
              <w:rPr>
                <w:b/>
                <w:lang w:val="en-US"/>
              </w:rPr>
              <w:t>5 metri</w:t>
            </w:r>
            <w:r w:rsidRPr="00E35801">
              <w:rPr>
                <w:lang w:val="en-US"/>
              </w:rPr>
              <w:t xml:space="preserve"> (skats no </w:t>
            </w:r>
            <w:r>
              <w:rPr>
                <w:lang w:val="en-US"/>
              </w:rPr>
              <w:t xml:space="preserve">dabas parka </w:t>
            </w:r>
            <w:r w:rsidRPr="00E35801">
              <w:rPr>
                <w:lang w:val="en-US"/>
              </w:rPr>
              <w:t>skatu platformas).</w:t>
            </w:r>
          </w:p>
          <w:p w:rsidR="004C3A1E" w:rsidRDefault="004C3A1E" w:rsidP="00180DB3">
            <w:pPr>
              <w:jc w:val="both"/>
              <w:rPr>
                <w:lang w:val="en-US"/>
              </w:rPr>
            </w:pPr>
          </w:p>
          <w:p w:rsidR="004C3A1E" w:rsidRPr="004C5C8A" w:rsidRDefault="004C3A1E" w:rsidP="00180DB3">
            <w:pPr>
              <w:rPr>
                <w:b/>
                <w:lang w:val="en-US"/>
              </w:rPr>
            </w:pPr>
            <w:r w:rsidRPr="004C5C8A">
              <w:rPr>
                <w:lang w:val="en-US"/>
              </w:rPr>
              <w:t xml:space="preserve">4. </w:t>
            </w:r>
            <w:r w:rsidRPr="004C5C8A">
              <w:rPr>
                <w:b/>
                <w:lang w:val="lv-LV"/>
              </w:rPr>
              <w:t>Virtuālās tūres</w:t>
            </w:r>
            <w:r w:rsidRPr="004C5C8A">
              <w:rPr>
                <w:b/>
                <w:lang w:val="en-US"/>
              </w:rPr>
              <w:t xml:space="preserve"> izvietošanas nosacījumi:</w:t>
            </w:r>
          </w:p>
          <w:p w:rsidR="004C3A1E" w:rsidRPr="004C5C8A" w:rsidRDefault="004C3A1E" w:rsidP="00180DB3">
            <w:pPr>
              <w:pStyle w:val="Sarakstarindkopa"/>
              <w:suppressAutoHyphens/>
              <w:spacing w:after="0" w:line="240" w:lineRule="auto"/>
              <w:ind w:left="0"/>
              <w:contextualSpacing w:val="0"/>
              <w:rPr>
                <w:rFonts w:ascii="Times New Roman" w:hAnsi="Times New Roman"/>
                <w:sz w:val="24"/>
                <w:szCs w:val="24"/>
              </w:rPr>
            </w:pPr>
            <w:r w:rsidRPr="004C5C8A">
              <w:rPr>
                <w:rFonts w:ascii="Times New Roman" w:hAnsi="Times New Roman"/>
                <w:sz w:val="24"/>
                <w:szCs w:val="24"/>
              </w:rPr>
              <w:t>4.1. Sagatavotā materiāla iesniegšana CD formātā.</w:t>
            </w:r>
          </w:p>
          <w:p w:rsidR="004C3A1E" w:rsidRPr="004C5C8A" w:rsidRDefault="004C3A1E" w:rsidP="00180DB3">
            <w:pPr>
              <w:jc w:val="both"/>
              <w:rPr>
                <w:lang w:val="lv-LV"/>
              </w:rPr>
            </w:pPr>
          </w:p>
        </w:tc>
      </w:tr>
    </w:tbl>
    <w:p w:rsidR="004C3A1E" w:rsidRDefault="004C3A1E" w:rsidP="004C3A1E">
      <w:pPr>
        <w:jc w:val="center"/>
        <w:rPr>
          <w:b/>
          <w:lang w:val="en-GB"/>
        </w:rPr>
      </w:pPr>
    </w:p>
    <w:p w:rsidR="004C3A1E" w:rsidRDefault="004C3A1E" w:rsidP="004C3A1E">
      <w:pPr>
        <w:jc w:val="center"/>
        <w:rPr>
          <w:b/>
          <w:lang w:val="en-GB"/>
        </w:rPr>
      </w:pPr>
    </w:p>
    <w:p w:rsidR="004C3A1E" w:rsidRDefault="004C3A1E" w:rsidP="004C3A1E">
      <w:pPr>
        <w:jc w:val="center"/>
        <w:rPr>
          <w:b/>
          <w:lang w:val="en-GB"/>
        </w:rPr>
      </w:pPr>
      <w:r w:rsidRPr="007870ED">
        <w:rPr>
          <w:b/>
          <w:lang w:val="en-GB"/>
        </w:rPr>
        <w:t xml:space="preserve">2. daļa. Pamatlīdzekļi Ilūkstes novada tūrisma objektu popularizēšanai – Bebrenes pagasta mājaslapas </w:t>
      </w:r>
      <w:hyperlink r:id="rId10" w:history="1">
        <w:r w:rsidRPr="007870ED">
          <w:rPr>
            <w:rStyle w:val="Hipersaite"/>
            <w:b/>
            <w:lang w:val="en-GB"/>
          </w:rPr>
          <w:t>http://bebrene.blogspot.com/</w:t>
        </w:r>
      </w:hyperlink>
      <w:r w:rsidRPr="007870ED">
        <w:rPr>
          <w:b/>
          <w:lang w:val="en-GB"/>
        </w:rPr>
        <w:t xml:space="preserve"> </w:t>
      </w:r>
      <w:r>
        <w:rPr>
          <w:b/>
          <w:lang w:val="en-GB"/>
        </w:rPr>
        <w:t>uzlabošana</w:t>
      </w:r>
      <w:r w:rsidRPr="007870ED">
        <w:rPr>
          <w:b/>
          <w:lang w:val="en-GB"/>
        </w:rPr>
        <w:t>.</w:t>
      </w:r>
    </w:p>
    <w:p w:rsidR="004C3A1E" w:rsidRPr="00203801" w:rsidRDefault="004C3A1E" w:rsidP="004C3A1E">
      <w:pPr>
        <w:jc w:val="center"/>
        <w:rPr>
          <w:b/>
          <w:lang w:val="en-GB"/>
        </w:rPr>
      </w:pPr>
      <w:r w:rsidRPr="007870ED">
        <w:rPr>
          <w:b/>
          <w:lang w:val="en-GB"/>
        </w:rPr>
        <w:t xml:space="preserve"> </w:t>
      </w:r>
      <w:r w:rsidRPr="00203801">
        <w:rPr>
          <w:b/>
          <w:lang w:val="en-GB"/>
        </w:rPr>
        <w:t>(Projektā LLV-389: Darba paka Nr. 2; Budžeta līnija Nr. 4.)</w:t>
      </w:r>
    </w:p>
    <w:p w:rsidR="004C3A1E" w:rsidRPr="00203801" w:rsidRDefault="004C3A1E" w:rsidP="004C3A1E">
      <w:pPr>
        <w:rPr>
          <w:lang w:val="en-GB"/>
        </w:rPr>
      </w:pPr>
    </w:p>
    <w:tbl>
      <w:tblPr>
        <w:tblW w:w="974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4"/>
        <w:gridCol w:w="2520"/>
        <w:gridCol w:w="1080"/>
        <w:gridCol w:w="5503"/>
      </w:tblGrid>
      <w:tr w:rsidR="004C3A1E" w:rsidRPr="00FA3FB1" w:rsidTr="00180DB3">
        <w:tc>
          <w:tcPr>
            <w:tcW w:w="644" w:type="dxa"/>
            <w:shd w:val="clear" w:color="auto" w:fill="E6E6E6"/>
            <w:vAlign w:val="center"/>
          </w:tcPr>
          <w:p w:rsidR="004C3A1E" w:rsidRPr="00FA3FB1" w:rsidRDefault="004C3A1E" w:rsidP="00180DB3">
            <w:pPr>
              <w:jc w:val="center"/>
              <w:rPr>
                <w:b/>
              </w:rPr>
            </w:pPr>
            <w:r w:rsidRPr="00FA3FB1">
              <w:rPr>
                <w:b/>
              </w:rPr>
              <w:t>Nr.p.k.</w:t>
            </w:r>
          </w:p>
        </w:tc>
        <w:tc>
          <w:tcPr>
            <w:tcW w:w="2520" w:type="dxa"/>
            <w:shd w:val="clear" w:color="auto" w:fill="E6E6E6"/>
            <w:vAlign w:val="center"/>
          </w:tcPr>
          <w:p w:rsidR="004C3A1E" w:rsidRPr="00FA3FB1" w:rsidRDefault="004C3A1E" w:rsidP="00180DB3">
            <w:pPr>
              <w:jc w:val="center"/>
              <w:rPr>
                <w:b/>
              </w:rPr>
            </w:pPr>
            <w:r w:rsidRPr="00FA3FB1">
              <w:rPr>
                <w:b/>
              </w:rPr>
              <w:t>Aprīkojuma nosaukums</w:t>
            </w:r>
          </w:p>
        </w:tc>
        <w:tc>
          <w:tcPr>
            <w:tcW w:w="1080" w:type="dxa"/>
            <w:shd w:val="clear" w:color="auto" w:fill="E6E6E6"/>
            <w:vAlign w:val="center"/>
          </w:tcPr>
          <w:p w:rsidR="004C3A1E" w:rsidRPr="00FA3FB1" w:rsidRDefault="004C3A1E" w:rsidP="00180DB3">
            <w:pPr>
              <w:jc w:val="center"/>
              <w:rPr>
                <w:b/>
              </w:rPr>
            </w:pPr>
            <w:r w:rsidRPr="00FA3FB1">
              <w:rPr>
                <w:b/>
              </w:rPr>
              <w:t>Vienību skaits</w:t>
            </w:r>
          </w:p>
        </w:tc>
        <w:tc>
          <w:tcPr>
            <w:tcW w:w="5503" w:type="dxa"/>
            <w:shd w:val="clear" w:color="auto" w:fill="E6E6E6"/>
            <w:vAlign w:val="center"/>
          </w:tcPr>
          <w:p w:rsidR="004C3A1E" w:rsidRPr="00FA3FB1" w:rsidRDefault="004C3A1E" w:rsidP="00180DB3">
            <w:pPr>
              <w:jc w:val="center"/>
              <w:rPr>
                <w:b/>
              </w:rPr>
            </w:pPr>
            <w:r w:rsidRPr="00FA3FB1">
              <w:rPr>
                <w:b/>
              </w:rPr>
              <w:t>Tehniskā specifikācija</w:t>
            </w:r>
          </w:p>
        </w:tc>
      </w:tr>
      <w:tr w:rsidR="004C3A1E" w:rsidRPr="00FA3FB1" w:rsidTr="00180DB3">
        <w:tc>
          <w:tcPr>
            <w:tcW w:w="9747" w:type="dxa"/>
            <w:gridSpan w:val="4"/>
            <w:shd w:val="clear" w:color="auto" w:fill="auto"/>
          </w:tcPr>
          <w:p w:rsidR="004C3A1E" w:rsidRPr="00FA3FB1" w:rsidRDefault="004C3A1E" w:rsidP="00180DB3">
            <w:pPr>
              <w:jc w:val="center"/>
            </w:pPr>
          </w:p>
        </w:tc>
      </w:tr>
      <w:tr w:rsidR="004C3A1E" w:rsidRPr="00450FE7" w:rsidTr="00180DB3">
        <w:tc>
          <w:tcPr>
            <w:tcW w:w="644" w:type="dxa"/>
            <w:shd w:val="clear" w:color="auto" w:fill="auto"/>
          </w:tcPr>
          <w:p w:rsidR="004C3A1E" w:rsidRPr="00FA3FB1" w:rsidRDefault="004C3A1E" w:rsidP="00180DB3">
            <w:r w:rsidRPr="00FA3FB1">
              <w:t>1.</w:t>
            </w:r>
          </w:p>
        </w:tc>
        <w:tc>
          <w:tcPr>
            <w:tcW w:w="2520" w:type="dxa"/>
            <w:shd w:val="clear" w:color="auto" w:fill="auto"/>
          </w:tcPr>
          <w:p w:rsidR="004C3A1E" w:rsidRPr="007870ED" w:rsidRDefault="004C3A1E" w:rsidP="00180DB3">
            <w:pPr>
              <w:rPr>
                <w:b/>
                <w:lang w:val="en-GB"/>
              </w:rPr>
            </w:pPr>
            <w:r>
              <w:rPr>
                <w:b/>
                <w:lang w:val="en-GB"/>
              </w:rPr>
              <w:t>Mājas</w:t>
            </w:r>
            <w:r w:rsidRPr="007870ED">
              <w:rPr>
                <w:b/>
                <w:lang w:val="en-GB"/>
              </w:rPr>
              <w:t xml:space="preserve">lapas </w:t>
            </w:r>
            <w:r>
              <w:rPr>
                <w:b/>
                <w:lang w:val="en-GB"/>
              </w:rPr>
              <w:t>uzlabošana</w:t>
            </w:r>
          </w:p>
        </w:tc>
        <w:tc>
          <w:tcPr>
            <w:tcW w:w="1080" w:type="dxa"/>
            <w:shd w:val="clear" w:color="auto" w:fill="auto"/>
          </w:tcPr>
          <w:p w:rsidR="004C3A1E" w:rsidRPr="00FA3FB1" w:rsidRDefault="004C3A1E" w:rsidP="00180DB3">
            <w:r w:rsidRPr="00FA3FB1">
              <w:t>1</w:t>
            </w:r>
          </w:p>
        </w:tc>
        <w:tc>
          <w:tcPr>
            <w:tcW w:w="5503" w:type="dxa"/>
            <w:shd w:val="clear" w:color="auto" w:fill="auto"/>
          </w:tcPr>
          <w:p w:rsidR="004C3A1E" w:rsidRPr="00330B40" w:rsidRDefault="004C3A1E" w:rsidP="00180DB3">
            <w:pPr>
              <w:rPr>
                <w:b/>
              </w:rPr>
            </w:pPr>
            <w:r w:rsidRPr="00330B40">
              <w:rPr>
                <w:b/>
              </w:rPr>
              <w:t>1. Mājaslapas adrese</w:t>
            </w:r>
          </w:p>
          <w:p w:rsidR="004C3A1E" w:rsidRDefault="004C3A1E" w:rsidP="00180DB3">
            <w:pPr>
              <w:rPr>
                <w:lang w:val="lv-LV"/>
              </w:rPr>
            </w:pPr>
            <w:r>
              <w:rPr>
                <w:lang w:val="lv-LV"/>
              </w:rPr>
              <w:t>Piedāvājumā jāiekļauj m</w:t>
            </w:r>
            <w:r>
              <w:t>ājaslap</w:t>
            </w:r>
            <w:r>
              <w:rPr>
                <w:lang w:val="lv-LV"/>
              </w:rPr>
              <w:t xml:space="preserve">as domēna reģistrēšana (un izmaksas) – uz </w:t>
            </w:r>
            <w:r w:rsidRPr="00203801">
              <w:rPr>
                <w:u w:val="single"/>
                <w:lang w:val="lv-LV"/>
              </w:rPr>
              <w:t>vismaz</w:t>
            </w:r>
            <w:r>
              <w:rPr>
                <w:lang w:val="lv-LV"/>
              </w:rPr>
              <w:t xml:space="preserve"> 5 gadiem.</w:t>
            </w:r>
          </w:p>
          <w:p w:rsidR="004C3A1E" w:rsidRDefault="004C3A1E" w:rsidP="00180DB3">
            <w:pPr>
              <w:rPr>
                <w:lang w:val="lv-LV"/>
              </w:rPr>
            </w:pPr>
          </w:p>
          <w:p w:rsidR="004C3A1E" w:rsidRDefault="004C3A1E" w:rsidP="00180DB3">
            <w:pPr>
              <w:rPr>
                <w:lang w:val="lv-LV"/>
              </w:rPr>
            </w:pPr>
            <w:r>
              <w:rPr>
                <w:lang w:val="lv-LV"/>
              </w:rPr>
              <w:t xml:space="preserve">2. </w:t>
            </w:r>
            <w:r w:rsidRPr="00203801">
              <w:rPr>
                <w:lang w:val="lv-LV"/>
              </w:rPr>
              <w:t>Meklēša</w:t>
            </w:r>
            <w:r>
              <w:rPr>
                <w:lang w:val="lv-LV"/>
              </w:rPr>
              <w:t>nas lauciņa izveidošana mājaslapas aug</w:t>
            </w:r>
            <w:r w:rsidRPr="00203801">
              <w:rPr>
                <w:lang w:val="lv-LV"/>
              </w:rPr>
              <w:t>šdaļā</w:t>
            </w:r>
            <w:r>
              <w:rPr>
                <w:lang w:val="lv-LV"/>
              </w:rPr>
              <w:t>,</w:t>
            </w:r>
            <w:r w:rsidRPr="00203801">
              <w:rPr>
                <w:lang w:val="lv-LV"/>
              </w:rPr>
              <w:t xml:space="preserve"> kas meklē attiecī</w:t>
            </w:r>
            <w:r>
              <w:rPr>
                <w:lang w:val="lv-LV"/>
              </w:rPr>
              <w:t>go vārdu mājaslapā publicēto ierakstu informācijā.</w:t>
            </w:r>
          </w:p>
          <w:p w:rsidR="004C3A1E" w:rsidRDefault="004C3A1E" w:rsidP="00180DB3">
            <w:pPr>
              <w:rPr>
                <w:lang w:val="lv-LV"/>
              </w:rPr>
            </w:pPr>
            <w:r>
              <w:rPr>
                <w:lang w:val="lv-LV"/>
              </w:rPr>
              <w:br/>
              <w:t xml:space="preserve">3. </w:t>
            </w:r>
            <w:r w:rsidRPr="00203801">
              <w:rPr>
                <w:lang w:val="lv-LV"/>
              </w:rPr>
              <w:t xml:space="preserve">Jauna dizaina izstrāde </w:t>
            </w:r>
            <w:r>
              <w:rPr>
                <w:lang w:val="lv-LV"/>
              </w:rPr>
              <w:t xml:space="preserve">- </w:t>
            </w:r>
            <w:r w:rsidRPr="00203801">
              <w:rPr>
                <w:lang w:val="lv-LV"/>
              </w:rPr>
              <w:t>ērtāka lietotāja</w:t>
            </w:r>
            <w:r>
              <w:rPr>
                <w:lang w:val="lv-LV"/>
              </w:rPr>
              <w:t xml:space="preserve"> interfeisa izveide.</w:t>
            </w:r>
          </w:p>
          <w:p w:rsidR="004C3A1E" w:rsidRDefault="004C3A1E" w:rsidP="00180DB3">
            <w:pPr>
              <w:rPr>
                <w:lang w:val="lv-LV"/>
              </w:rPr>
            </w:pPr>
            <w:r>
              <w:rPr>
                <w:lang w:val="lv-LV"/>
              </w:rPr>
              <w:br/>
              <w:t>4. Attēlu</w:t>
            </w:r>
            <w:r w:rsidRPr="00203801">
              <w:rPr>
                <w:lang w:val="lv-LV"/>
              </w:rPr>
              <w:t xml:space="preserve"> slīdrāde </w:t>
            </w:r>
            <w:r>
              <w:rPr>
                <w:lang w:val="lv-LV"/>
              </w:rPr>
              <w:t>mājas</w:t>
            </w:r>
            <w:r w:rsidRPr="00203801">
              <w:rPr>
                <w:lang w:val="lv-LV"/>
              </w:rPr>
              <w:t>lapas s</w:t>
            </w:r>
            <w:r>
              <w:rPr>
                <w:lang w:val="lv-LV"/>
              </w:rPr>
              <w:t>ākumā, kas prezentē mājaslapā pieejamo informāciju.</w:t>
            </w:r>
          </w:p>
          <w:p w:rsidR="004C3A1E" w:rsidRDefault="004C3A1E" w:rsidP="00180DB3">
            <w:pPr>
              <w:rPr>
                <w:lang w:val="lv-LV"/>
              </w:rPr>
            </w:pPr>
            <w:r>
              <w:rPr>
                <w:lang w:val="lv-LV"/>
              </w:rPr>
              <w:br/>
              <w:t>5. Mājasl</w:t>
            </w:r>
            <w:r w:rsidRPr="00203801">
              <w:rPr>
                <w:lang w:val="lv-LV"/>
              </w:rPr>
              <w:t>apas mobilā</w:t>
            </w:r>
            <w:r>
              <w:rPr>
                <w:lang w:val="lv-LV"/>
              </w:rPr>
              <w:t>s</w:t>
            </w:r>
            <w:r w:rsidRPr="00203801">
              <w:rPr>
                <w:lang w:val="lv-LV"/>
              </w:rPr>
              <w:t xml:space="preserve"> versija</w:t>
            </w:r>
            <w:r>
              <w:rPr>
                <w:lang w:val="lv-LV"/>
              </w:rPr>
              <w:t>s izstrāde,</w:t>
            </w:r>
            <w:r w:rsidRPr="00203801">
              <w:rPr>
                <w:lang w:val="lv-LV"/>
              </w:rPr>
              <w:t xml:space="preserve"> kas piemērota mobilajām ierīcēm</w:t>
            </w:r>
            <w:r>
              <w:rPr>
                <w:lang w:val="lv-LV"/>
              </w:rPr>
              <w:t>.</w:t>
            </w:r>
          </w:p>
          <w:p w:rsidR="004C3A1E" w:rsidRDefault="004C3A1E" w:rsidP="00180DB3">
            <w:pPr>
              <w:rPr>
                <w:lang w:val="lv-LV"/>
              </w:rPr>
            </w:pPr>
          </w:p>
          <w:p w:rsidR="004C3A1E" w:rsidRDefault="004C3A1E" w:rsidP="00180DB3">
            <w:pPr>
              <w:rPr>
                <w:rStyle w:val="im"/>
                <w:lang w:val="lv-LV"/>
              </w:rPr>
            </w:pPr>
            <w:r>
              <w:rPr>
                <w:rStyle w:val="im"/>
                <w:lang w:val="lv-LV"/>
              </w:rPr>
              <w:t xml:space="preserve">6. </w:t>
            </w:r>
            <w:r w:rsidRPr="00203801">
              <w:rPr>
                <w:rStyle w:val="im"/>
                <w:lang w:val="lv-LV"/>
              </w:rPr>
              <w:t>Vienāda</w:t>
            </w:r>
            <w:r>
              <w:rPr>
                <w:rStyle w:val="im"/>
                <w:lang w:val="lv-LV"/>
              </w:rPr>
              <w:t>s</w:t>
            </w:r>
            <w:r w:rsidRPr="00203801">
              <w:rPr>
                <w:rStyle w:val="im"/>
                <w:lang w:val="lv-LV"/>
              </w:rPr>
              <w:t xml:space="preserve"> </w:t>
            </w:r>
            <w:r>
              <w:rPr>
                <w:rStyle w:val="im"/>
                <w:lang w:val="lv-LV"/>
              </w:rPr>
              <w:t>mājas</w:t>
            </w:r>
            <w:r w:rsidRPr="00203801">
              <w:rPr>
                <w:rStyle w:val="im"/>
                <w:lang w:val="lv-LV"/>
              </w:rPr>
              <w:t>lapas pārlūkošana</w:t>
            </w:r>
            <w:r>
              <w:rPr>
                <w:rStyle w:val="im"/>
                <w:lang w:val="lv-LV"/>
              </w:rPr>
              <w:t>s iespējas</w:t>
            </w:r>
            <w:r w:rsidRPr="00203801">
              <w:rPr>
                <w:rStyle w:val="im"/>
                <w:lang w:val="lv-LV"/>
              </w:rPr>
              <w:t xml:space="preserve"> dažādās </w:t>
            </w:r>
            <w:r>
              <w:rPr>
                <w:rStyle w:val="im"/>
                <w:lang w:val="lv-LV"/>
              </w:rPr>
              <w:t xml:space="preserve">interneta </w:t>
            </w:r>
            <w:r w:rsidRPr="00203801">
              <w:rPr>
                <w:rStyle w:val="im"/>
                <w:lang w:val="lv-LV"/>
              </w:rPr>
              <w:t>pārlūkp</w:t>
            </w:r>
            <w:r>
              <w:rPr>
                <w:rStyle w:val="im"/>
                <w:lang w:val="lv-LV"/>
              </w:rPr>
              <w:t>rogrammās (piemēram,</w:t>
            </w:r>
            <w:r w:rsidRPr="00203801">
              <w:rPr>
                <w:rStyle w:val="im"/>
                <w:lang w:val="lv-LV"/>
              </w:rPr>
              <w:t xml:space="preserve"> </w:t>
            </w:r>
            <w:r>
              <w:rPr>
                <w:rStyle w:val="im"/>
                <w:lang w:val="lv-LV"/>
              </w:rPr>
              <w:t>Explorer, Chrome, u.c</w:t>
            </w:r>
            <w:r w:rsidRPr="00450FE7">
              <w:rPr>
                <w:rStyle w:val="im"/>
                <w:lang w:val="lv-LV"/>
              </w:rPr>
              <w:t>.)</w:t>
            </w:r>
          </w:p>
          <w:p w:rsidR="004C3A1E" w:rsidRPr="00450FE7" w:rsidRDefault="004C3A1E" w:rsidP="00180DB3">
            <w:pPr>
              <w:rPr>
                <w:lang w:val="lv-LV"/>
              </w:rPr>
            </w:pPr>
          </w:p>
          <w:p w:rsidR="004C3A1E" w:rsidRPr="00450FE7" w:rsidRDefault="004C3A1E" w:rsidP="00180DB3">
            <w:pPr>
              <w:rPr>
                <w:lang w:val="lv-LV"/>
              </w:rPr>
            </w:pPr>
            <w:r>
              <w:rPr>
                <w:lang w:val="lv-LV"/>
              </w:rPr>
              <w:t>7</w:t>
            </w:r>
            <w:r w:rsidRPr="00450FE7">
              <w:rPr>
                <w:lang w:val="lv-LV"/>
              </w:rPr>
              <w:t>. Mājaslapas izšķirtspēja un izmērs</w:t>
            </w:r>
          </w:p>
          <w:p w:rsidR="004C3A1E" w:rsidRDefault="004C3A1E" w:rsidP="00180DB3">
            <w:pPr>
              <w:rPr>
                <w:lang w:val="lv-LV"/>
              </w:rPr>
            </w:pPr>
            <w:r w:rsidRPr="00450FE7">
              <w:rPr>
                <w:lang w:val="lv-LV"/>
              </w:rPr>
              <w:t xml:space="preserve">Lietojot augstas izšķirtspējas monitorus (piemēram, 17’’), izšķirtspējai jābūt </w:t>
            </w:r>
            <w:r w:rsidRPr="00450FE7">
              <w:rPr>
                <w:u w:val="single"/>
                <w:lang w:val="lv-LV"/>
              </w:rPr>
              <w:t>aptuveni</w:t>
            </w:r>
            <w:r w:rsidRPr="00450FE7">
              <w:rPr>
                <w:lang w:val="lv-LV"/>
              </w:rPr>
              <w:t xml:space="preserve"> 1024x768.</w:t>
            </w:r>
          </w:p>
          <w:p w:rsidR="004C3A1E" w:rsidRDefault="004C3A1E" w:rsidP="00180DB3">
            <w:pPr>
              <w:rPr>
                <w:lang w:val="lv-LV"/>
              </w:rPr>
            </w:pPr>
          </w:p>
          <w:p w:rsidR="004C3A1E" w:rsidRPr="00450FE7" w:rsidRDefault="004C3A1E" w:rsidP="00180DB3">
            <w:pPr>
              <w:rPr>
                <w:lang w:val="lv-LV"/>
              </w:rPr>
            </w:pPr>
            <w:r>
              <w:rPr>
                <w:lang w:val="lv-LV"/>
              </w:rPr>
              <w:t>8. Jānodrošina mājaslapas hostinga vieta.</w:t>
            </w:r>
          </w:p>
          <w:p w:rsidR="004C3A1E" w:rsidRPr="00450FE7" w:rsidRDefault="004C3A1E" w:rsidP="00180DB3">
            <w:pPr>
              <w:rPr>
                <w:lang w:val="lv-LV"/>
              </w:rPr>
            </w:pPr>
          </w:p>
        </w:tc>
      </w:tr>
    </w:tbl>
    <w:p w:rsidR="004C3A1E" w:rsidRDefault="004C3A1E" w:rsidP="004C3A1E">
      <w:pPr>
        <w:rPr>
          <w:lang w:val="lv-LV"/>
        </w:rPr>
      </w:pPr>
    </w:p>
    <w:p w:rsidR="004C3A1E" w:rsidRPr="00D36921" w:rsidRDefault="004C3A1E" w:rsidP="004C3A1E">
      <w:pPr>
        <w:rPr>
          <w:lang w:val="lv-LV"/>
        </w:rPr>
      </w:pPr>
    </w:p>
    <w:p w:rsidR="004C3A1E" w:rsidRPr="007870ED" w:rsidRDefault="004C3A1E" w:rsidP="004C3A1E">
      <w:pPr>
        <w:numPr>
          <w:ilvl w:val="0"/>
          <w:numId w:val="2"/>
        </w:numPr>
        <w:jc w:val="center"/>
        <w:rPr>
          <w:b/>
          <w:lang w:val="lv-LV"/>
        </w:rPr>
      </w:pPr>
      <w:r w:rsidRPr="007870ED">
        <w:rPr>
          <w:b/>
          <w:lang w:val="lv-LV"/>
        </w:rPr>
        <w:t>daļa. Pamatlīdzekļi Ilūkstes novada tūrisma objektu popularizēšanai –</w:t>
      </w:r>
    </w:p>
    <w:p w:rsidR="004C3A1E" w:rsidRPr="007870ED" w:rsidRDefault="004C3A1E" w:rsidP="004C3A1E">
      <w:pPr>
        <w:ind w:left="720"/>
        <w:jc w:val="center"/>
        <w:rPr>
          <w:b/>
          <w:lang w:val="lv-LV"/>
        </w:rPr>
      </w:pPr>
      <w:r>
        <w:rPr>
          <w:b/>
          <w:lang w:val="lv-LV"/>
        </w:rPr>
        <w:t>info termināļu iegāde</w:t>
      </w:r>
      <w:r w:rsidRPr="007870ED">
        <w:rPr>
          <w:b/>
          <w:lang w:val="lv-LV"/>
        </w:rPr>
        <w:t>.</w:t>
      </w:r>
    </w:p>
    <w:p w:rsidR="004C3A1E" w:rsidRPr="007870ED" w:rsidRDefault="004C3A1E" w:rsidP="004C3A1E">
      <w:pPr>
        <w:ind w:left="720"/>
        <w:jc w:val="center"/>
        <w:rPr>
          <w:b/>
          <w:lang w:val="lv-LV"/>
        </w:rPr>
      </w:pPr>
      <w:r w:rsidRPr="007870ED">
        <w:rPr>
          <w:b/>
          <w:lang w:val="lv-LV"/>
        </w:rPr>
        <w:t>(Projektā LLV-389: Darba paka Nr. 3; Budžeta līnija Nr. 6.)</w:t>
      </w:r>
    </w:p>
    <w:p w:rsidR="004C3A1E" w:rsidRPr="007870ED" w:rsidRDefault="004C3A1E" w:rsidP="004C3A1E">
      <w:pPr>
        <w:tabs>
          <w:tab w:val="left" w:pos="2205"/>
        </w:tabs>
        <w:rPr>
          <w:lang w:val="lv-LV"/>
        </w:rPr>
      </w:pPr>
      <w:r w:rsidRPr="007870ED">
        <w:rPr>
          <w:lang w:val="lv-LV"/>
        </w:rPr>
        <w:tab/>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2409"/>
        <w:gridCol w:w="1134"/>
        <w:gridCol w:w="5529"/>
      </w:tblGrid>
      <w:tr w:rsidR="004C3A1E" w:rsidRPr="00FA3FB1" w:rsidTr="00180DB3">
        <w:tc>
          <w:tcPr>
            <w:tcW w:w="710" w:type="dxa"/>
            <w:shd w:val="clear" w:color="auto" w:fill="E6E6E6"/>
            <w:vAlign w:val="center"/>
          </w:tcPr>
          <w:p w:rsidR="004C3A1E" w:rsidRPr="00FA3FB1" w:rsidRDefault="004C3A1E" w:rsidP="00180DB3">
            <w:pPr>
              <w:jc w:val="center"/>
              <w:rPr>
                <w:b/>
              </w:rPr>
            </w:pPr>
            <w:r w:rsidRPr="00FA3FB1">
              <w:rPr>
                <w:b/>
              </w:rPr>
              <w:t>Nr.p.k.</w:t>
            </w:r>
          </w:p>
        </w:tc>
        <w:tc>
          <w:tcPr>
            <w:tcW w:w="2409" w:type="dxa"/>
            <w:shd w:val="clear" w:color="auto" w:fill="E6E6E6"/>
            <w:vAlign w:val="center"/>
          </w:tcPr>
          <w:p w:rsidR="004C3A1E" w:rsidRPr="00FA3FB1" w:rsidRDefault="004C3A1E" w:rsidP="00180DB3">
            <w:pPr>
              <w:jc w:val="center"/>
              <w:rPr>
                <w:b/>
              </w:rPr>
            </w:pPr>
            <w:r w:rsidRPr="00FA3FB1">
              <w:rPr>
                <w:b/>
              </w:rPr>
              <w:t>Aprīkojuma nosaukums</w:t>
            </w:r>
          </w:p>
        </w:tc>
        <w:tc>
          <w:tcPr>
            <w:tcW w:w="1134" w:type="dxa"/>
            <w:shd w:val="clear" w:color="auto" w:fill="E6E6E6"/>
            <w:vAlign w:val="center"/>
          </w:tcPr>
          <w:p w:rsidR="004C3A1E" w:rsidRPr="00FA3FB1" w:rsidRDefault="004C3A1E" w:rsidP="00180DB3">
            <w:pPr>
              <w:jc w:val="center"/>
              <w:rPr>
                <w:b/>
              </w:rPr>
            </w:pPr>
            <w:r w:rsidRPr="00FA3FB1">
              <w:rPr>
                <w:b/>
              </w:rPr>
              <w:t>Vienību skaits</w:t>
            </w:r>
          </w:p>
        </w:tc>
        <w:tc>
          <w:tcPr>
            <w:tcW w:w="5529" w:type="dxa"/>
            <w:shd w:val="clear" w:color="auto" w:fill="E6E6E6"/>
            <w:vAlign w:val="center"/>
          </w:tcPr>
          <w:p w:rsidR="004C3A1E" w:rsidRPr="00FA3FB1" w:rsidRDefault="004C3A1E" w:rsidP="00180DB3">
            <w:pPr>
              <w:jc w:val="center"/>
              <w:rPr>
                <w:b/>
              </w:rPr>
            </w:pPr>
            <w:r w:rsidRPr="00FA3FB1">
              <w:rPr>
                <w:b/>
              </w:rPr>
              <w:t>Tehniskā specifikācija</w:t>
            </w:r>
          </w:p>
        </w:tc>
      </w:tr>
      <w:tr w:rsidR="004C3A1E" w:rsidRPr="00FA3FB1" w:rsidTr="00180DB3">
        <w:tc>
          <w:tcPr>
            <w:tcW w:w="9782" w:type="dxa"/>
            <w:gridSpan w:val="4"/>
            <w:shd w:val="clear" w:color="auto" w:fill="auto"/>
          </w:tcPr>
          <w:p w:rsidR="004C3A1E" w:rsidRPr="00FA3FB1" w:rsidRDefault="004C3A1E" w:rsidP="00180DB3">
            <w:pPr>
              <w:jc w:val="center"/>
            </w:pPr>
          </w:p>
        </w:tc>
      </w:tr>
      <w:tr w:rsidR="004C3A1E" w:rsidRPr="007870ED" w:rsidTr="00180DB3">
        <w:tc>
          <w:tcPr>
            <w:tcW w:w="710" w:type="dxa"/>
            <w:shd w:val="clear" w:color="auto" w:fill="auto"/>
          </w:tcPr>
          <w:p w:rsidR="004C3A1E" w:rsidRPr="00FA3FB1" w:rsidRDefault="004C3A1E" w:rsidP="00180DB3">
            <w:r w:rsidRPr="00FA3FB1">
              <w:t>1.</w:t>
            </w:r>
          </w:p>
        </w:tc>
        <w:tc>
          <w:tcPr>
            <w:tcW w:w="2409" w:type="dxa"/>
            <w:shd w:val="clear" w:color="auto" w:fill="auto"/>
          </w:tcPr>
          <w:p w:rsidR="004C3A1E" w:rsidRPr="00FA3FB1" w:rsidRDefault="004C3A1E" w:rsidP="00180DB3">
            <w:pPr>
              <w:rPr>
                <w:b/>
              </w:rPr>
            </w:pPr>
            <w:r w:rsidRPr="00FA3FB1">
              <w:rPr>
                <w:b/>
              </w:rPr>
              <w:t>Info terminālis</w:t>
            </w:r>
          </w:p>
        </w:tc>
        <w:tc>
          <w:tcPr>
            <w:tcW w:w="1134" w:type="dxa"/>
            <w:shd w:val="clear" w:color="auto" w:fill="auto"/>
          </w:tcPr>
          <w:p w:rsidR="004C3A1E" w:rsidRPr="00FA3FB1" w:rsidRDefault="004C3A1E" w:rsidP="00180DB3">
            <w:r w:rsidRPr="00FA3FB1">
              <w:t>2</w:t>
            </w:r>
          </w:p>
        </w:tc>
        <w:tc>
          <w:tcPr>
            <w:tcW w:w="5529" w:type="dxa"/>
            <w:shd w:val="clear" w:color="auto" w:fill="auto"/>
          </w:tcPr>
          <w:p w:rsidR="004C3A1E" w:rsidRDefault="004C3A1E" w:rsidP="00180DB3">
            <w:pPr>
              <w:rPr>
                <w:b/>
                <w:lang w:val="en-GB"/>
              </w:rPr>
            </w:pPr>
            <w:r w:rsidRPr="00BA3D6E">
              <w:rPr>
                <w:b/>
                <w:lang w:val="en-GB"/>
              </w:rPr>
              <w:t>1. Info terminālis (statīvs</w:t>
            </w:r>
            <w:r>
              <w:rPr>
                <w:b/>
                <w:lang w:val="en-GB"/>
              </w:rPr>
              <w:t xml:space="preserve"> ar displeju</w:t>
            </w:r>
            <w:r w:rsidRPr="00BA3D6E">
              <w:rPr>
                <w:b/>
                <w:lang w:val="en-GB"/>
              </w:rPr>
              <w:t>):</w:t>
            </w:r>
          </w:p>
          <w:p w:rsidR="004C3A1E" w:rsidRDefault="004C3A1E" w:rsidP="00180DB3">
            <w:pPr>
              <w:rPr>
                <w:lang w:val="en-GB"/>
              </w:rPr>
            </w:pPr>
            <w:r w:rsidRPr="00142DA5">
              <w:rPr>
                <w:lang w:val="en-GB"/>
              </w:rPr>
              <w:t>1.1. Paredzēts uzstādīšanai iekštelpās</w:t>
            </w:r>
            <w:r>
              <w:rPr>
                <w:lang w:val="en-GB"/>
              </w:rPr>
              <w:t>, statīvam jābūt novietotam (piestiprinātam) uz grīdas;</w:t>
            </w:r>
          </w:p>
          <w:p w:rsidR="004C3A1E" w:rsidRPr="00142DA5" w:rsidRDefault="004C3A1E" w:rsidP="00180DB3">
            <w:pPr>
              <w:rPr>
                <w:lang w:val="en-GB"/>
              </w:rPr>
            </w:pPr>
            <w:r>
              <w:rPr>
                <w:lang w:val="en-GB"/>
              </w:rPr>
              <w:t xml:space="preserve">1.2. </w:t>
            </w:r>
            <w:r>
              <w:rPr>
                <w:lang w:val="lv-LV"/>
              </w:rPr>
              <w:t>Info terminālī</w:t>
            </w:r>
            <w:r w:rsidRPr="00AF188B">
              <w:rPr>
                <w:lang w:val="lv-LV"/>
              </w:rPr>
              <w:t xml:space="preserve"> ir jābūt iebūvētām visām tā funkciju nodrošināšanai (veikšanai) nepieciešamajām komponentēm – procesoram, cietajam diskam, </w:t>
            </w:r>
            <w:r w:rsidRPr="00AF188B">
              <w:rPr>
                <w:lang w:val="lv-LV"/>
              </w:rPr>
              <w:lastRenderedPageBreak/>
              <w:t>skaļruņiem, kā arī citām komponentēm</w:t>
            </w:r>
            <w:r>
              <w:rPr>
                <w:lang w:val="lv-LV"/>
              </w:rPr>
              <w:t>;</w:t>
            </w:r>
          </w:p>
          <w:p w:rsidR="004C3A1E" w:rsidRPr="007870ED" w:rsidRDefault="004C3A1E" w:rsidP="00180DB3">
            <w:pPr>
              <w:rPr>
                <w:lang w:val="en-GB"/>
              </w:rPr>
            </w:pPr>
            <w:r>
              <w:rPr>
                <w:lang w:val="en-GB"/>
              </w:rPr>
              <w:t>1.3. Displejs: v</w:t>
            </w:r>
            <w:r w:rsidRPr="00936B24">
              <w:rPr>
                <w:lang w:val="en-GB"/>
              </w:rPr>
              <w:t>ismaz 21” LCD skārienjūtīgs displejs ar kapacitatīvo skārienekrāna tehnoloģiju un aizsargstiklu ar pretspīduma pārklājumu.</w:t>
            </w:r>
            <w:r w:rsidRPr="007870ED">
              <w:rPr>
                <w:lang w:val="en-GB"/>
              </w:rPr>
              <w:t>;</w:t>
            </w:r>
          </w:p>
          <w:p w:rsidR="004C3A1E" w:rsidRDefault="004C3A1E" w:rsidP="00180DB3">
            <w:pPr>
              <w:rPr>
                <w:lang w:val="en-GB"/>
              </w:rPr>
            </w:pPr>
            <w:r>
              <w:rPr>
                <w:lang w:val="en-GB"/>
              </w:rPr>
              <w:t xml:space="preserve">1.4. </w:t>
            </w:r>
            <w:r w:rsidRPr="007870ED">
              <w:rPr>
                <w:lang w:val="en-GB"/>
              </w:rPr>
              <w:t>Ekrāna izšķirtspēja: aptuveni 1080x1920 px</w:t>
            </w:r>
            <w:r>
              <w:rPr>
                <w:lang w:val="en-GB"/>
              </w:rPr>
              <w:t xml:space="preserve"> (full HD)</w:t>
            </w:r>
            <w:r w:rsidRPr="007870ED">
              <w:rPr>
                <w:lang w:val="en-GB"/>
              </w:rPr>
              <w:t>;</w:t>
            </w:r>
          </w:p>
          <w:p w:rsidR="004C3A1E" w:rsidRPr="000E71DD" w:rsidRDefault="004C3A1E" w:rsidP="00180DB3">
            <w:pPr>
              <w:rPr>
                <w:lang w:val="en-GB"/>
              </w:rPr>
            </w:pPr>
            <w:r>
              <w:rPr>
                <w:lang w:val="en-GB"/>
              </w:rPr>
              <w:t xml:space="preserve">1.5. </w:t>
            </w:r>
            <w:r w:rsidRPr="000E71DD">
              <w:rPr>
                <w:lang w:val="en-GB"/>
              </w:rPr>
              <w:t>Skārienjutīgās virsmas reakcijas laiks ne ilgāks par 10 ms.</w:t>
            </w:r>
          </w:p>
          <w:p w:rsidR="004C3A1E" w:rsidRPr="000E71DD" w:rsidRDefault="004C3A1E" w:rsidP="00180DB3">
            <w:pPr>
              <w:rPr>
                <w:lang w:val="en-GB"/>
              </w:rPr>
            </w:pPr>
            <w:r>
              <w:rPr>
                <w:lang w:val="en-GB"/>
              </w:rPr>
              <w:t>1.</w:t>
            </w:r>
            <w:r w:rsidRPr="000E71DD">
              <w:rPr>
                <w:lang w:val="en-GB"/>
              </w:rPr>
              <w:t>6. Displejs aizsargāts no saules UV stariem.</w:t>
            </w:r>
          </w:p>
          <w:p w:rsidR="004C3A1E" w:rsidRPr="007870ED" w:rsidRDefault="004C3A1E" w:rsidP="00180DB3">
            <w:pPr>
              <w:rPr>
                <w:lang w:val="en-GB"/>
              </w:rPr>
            </w:pPr>
            <w:r>
              <w:rPr>
                <w:lang w:val="en-GB"/>
              </w:rPr>
              <w:t>1.</w:t>
            </w:r>
            <w:r w:rsidRPr="000E71DD">
              <w:rPr>
                <w:lang w:val="en-GB"/>
              </w:rPr>
              <w:t>7. Sešu vienlaicīgu pieskārienu punktu atpazīšana (multi - touch).</w:t>
            </w:r>
          </w:p>
          <w:p w:rsidR="004C3A1E" w:rsidRDefault="004C3A1E" w:rsidP="00180DB3">
            <w:pPr>
              <w:rPr>
                <w:lang w:val="en-GB"/>
              </w:rPr>
            </w:pPr>
            <w:r>
              <w:rPr>
                <w:lang w:val="en-GB"/>
              </w:rPr>
              <w:t>1.8. Vismaz 24 mēnešu garantija;</w:t>
            </w:r>
          </w:p>
          <w:p w:rsidR="004C3A1E" w:rsidRDefault="004C3A1E" w:rsidP="00180DB3">
            <w:pPr>
              <w:rPr>
                <w:lang w:val="en-GB"/>
              </w:rPr>
            </w:pPr>
            <w:r>
              <w:rPr>
                <w:lang w:val="en-GB"/>
              </w:rPr>
              <w:t>1.9. Droša elektroinstalācija;</w:t>
            </w:r>
          </w:p>
          <w:p w:rsidR="004C3A1E" w:rsidRPr="007870ED" w:rsidRDefault="004C3A1E" w:rsidP="00180DB3">
            <w:pPr>
              <w:rPr>
                <w:lang w:val="en-GB"/>
              </w:rPr>
            </w:pPr>
            <w:r>
              <w:rPr>
                <w:lang w:val="en-GB"/>
              </w:rPr>
              <w:t xml:space="preserve">1.10. </w:t>
            </w:r>
            <w:r w:rsidRPr="002304FD">
              <w:rPr>
                <w:lang w:val="en-GB"/>
              </w:rPr>
              <w:t>Termināla elektronikai jābūt pilnībā izolētai no ārējo apstākļu iedarbības un korpusam jābūt pilnīgi drošam pret putekļu un citu ķermeņu iekļūšanu tajā, kā arī jānodrošina vismaz 40-70% mitrumizturība. Tam jābūt aprīkotam ar automātiskajām īssavienojumu un pārspriegumu aizsardzības iekārtām.</w:t>
            </w:r>
          </w:p>
          <w:p w:rsidR="004C3A1E" w:rsidRPr="007870ED" w:rsidRDefault="004C3A1E" w:rsidP="00180DB3">
            <w:pPr>
              <w:rPr>
                <w:lang w:val="en-GB"/>
              </w:rPr>
            </w:pPr>
          </w:p>
          <w:p w:rsidR="004C3A1E" w:rsidRDefault="004C3A1E" w:rsidP="00180DB3">
            <w:pPr>
              <w:rPr>
                <w:u w:val="single"/>
                <w:lang w:val="en-GB"/>
              </w:rPr>
            </w:pPr>
            <w:r w:rsidRPr="00BA3D6E">
              <w:rPr>
                <w:b/>
                <w:lang w:val="en-GB"/>
              </w:rPr>
              <w:t>2. Programmatūra</w:t>
            </w:r>
            <w:r w:rsidRPr="007870ED">
              <w:rPr>
                <w:u w:val="single"/>
                <w:lang w:val="en-GB"/>
              </w:rPr>
              <w:t>:</w:t>
            </w:r>
          </w:p>
          <w:p w:rsidR="004C3A1E" w:rsidRPr="00737AD8" w:rsidRDefault="004C3A1E" w:rsidP="00180DB3">
            <w:pPr>
              <w:pStyle w:val="Bezatstarpm"/>
              <w:rPr>
                <w:rFonts w:eastAsia="Calibri"/>
                <w:lang w:val="lv-LV" w:eastAsia="en-US"/>
              </w:rPr>
            </w:pPr>
            <w:r w:rsidRPr="00737AD8">
              <w:rPr>
                <w:lang w:val="en-GB"/>
              </w:rPr>
              <w:t xml:space="preserve">2.1. </w:t>
            </w:r>
            <w:r w:rsidRPr="00737AD8">
              <w:rPr>
                <w:rFonts w:eastAsia="Calibri"/>
                <w:lang w:val="lv-LV" w:eastAsia="en-US"/>
              </w:rPr>
              <w:t>Procesors: Četrkodolu procesors (Quad Core) ar darbības jaudu ne mazāku par 1,6 GHz un līdzvērīgu četrkodolu video karti (piemēram, Quad core Mali400 GPU vai līdzvērīgu).</w:t>
            </w:r>
          </w:p>
          <w:p w:rsidR="004C3A1E" w:rsidRPr="00737AD8" w:rsidRDefault="004C3A1E" w:rsidP="00180DB3">
            <w:pPr>
              <w:suppressAutoHyphens/>
              <w:rPr>
                <w:rFonts w:eastAsia="Calibri"/>
                <w:lang w:val="lv-LV" w:eastAsia="en-US"/>
              </w:rPr>
            </w:pPr>
            <w:r w:rsidRPr="00737AD8">
              <w:rPr>
                <w:rFonts w:eastAsia="Calibri"/>
                <w:lang w:val="lv-LV" w:eastAsia="en-US"/>
              </w:rPr>
              <w:t>2.2. Operatīvā atmiņa: RAM vismaz  4 Gb.</w:t>
            </w:r>
          </w:p>
          <w:p w:rsidR="004C3A1E" w:rsidRPr="00737AD8" w:rsidRDefault="004C3A1E" w:rsidP="00180DB3">
            <w:pPr>
              <w:suppressAutoHyphens/>
              <w:rPr>
                <w:rFonts w:eastAsia="Calibri"/>
                <w:lang w:val="lv-LV" w:eastAsia="en-US"/>
              </w:rPr>
            </w:pPr>
            <w:r w:rsidRPr="00737AD8">
              <w:rPr>
                <w:rFonts w:eastAsia="Calibri"/>
                <w:lang w:val="lv-LV" w:eastAsia="en-US"/>
              </w:rPr>
              <w:t>2.3. Cietais disks: ROM vismaz 8 Gb un vismaz 64 Gb ārējā atmiņa (SD tipa).</w:t>
            </w:r>
          </w:p>
          <w:p w:rsidR="004C3A1E" w:rsidRPr="00737AD8" w:rsidRDefault="004C3A1E" w:rsidP="00180DB3">
            <w:pPr>
              <w:suppressAutoHyphens/>
              <w:rPr>
                <w:rFonts w:eastAsia="Calibri"/>
                <w:lang w:val="lv-LV" w:eastAsia="en-US"/>
              </w:rPr>
            </w:pPr>
            <w:r w:rsidRPr="00737AD8">
              <w:rPr>
                <w:rFonts w:eastAsia="Calibri"/>
                <w:lang w:val="lv-LV" w:eastAsia="en-US"/>
              </w:rPr>
              <w:t xml:space="preserve">2.4. Operētājsistēma: </w:t>
            </w:r>
            <w:r w:rsidRPr="003C0DEA">
              <w:rPr>
                <w:rFonts w:eastAsia="Calibri"/>
                <w:lang w:val="lv-LV" w:eastAsia="en-US"/>
              </w:rPr>
              <w:t>OS Android</w:t>
            </w:r>
            <w:r w:rsidRPr="00737AD8">
              <w:rPr>
                <w:rFonts w:eastAsia="Calibri"/>
                <w:lang w:val="lv-LV" w:eastAsia="en-US"/>
              </w:rPr>
              <w:t xml:space="preserve"> ne vecāka par 4.2.2. versiju.</w:t>
            </w:r>
          </w:p>
          <w:p w:rsidR="004C3A1E" w:rsidRPr="00737AD8" w:rsidRDefault="004C3A1E" w:rsidP="00180DB3">
            <w:pPr>
              <w:suppressAutoHyphens/>
              <w:rPr>
                <w:rFonts w:eastAsia="Calibri"/>
                <w:lang w:val="lv-LV" w:eastAsia="en-US"/>
              </w:rPr>
            </w:pPr>
            <w:r w:rsidRPr="00737AD8">
              <w:rPr>
                <w:rFonts w:eastAsia="Calibri"/>
                <w:lang w:val="lv-LV" w:eastAsia="en-US"/>
              </w:rPr>
              <w:t>2.5. Atskaņošanas funkcijas: auto play funkcijas atbalsts, video/flash/swf/APK/JPEG.</w:t>
            </w:r>
          </w:p>
          <w:p w:rsidR="004C3A1E" w:rsidRPr="00737AD8" w:rsidRDefault="004C3A1E" w:rsidP="00180DB3">
            <w:pPr>
              <w:suppressAutoHyphens/>
              <w:rPr>
                <w:rFonts w:eastAsia="Calibri"/>
                <w:lang w:val="lv-LV" w:eastAsia="en-US"/>
              </w:rPr>
            </w:pPr>
            <w:r w:rsidRPr="00737AD8">
              <w:rPr>
                <w:rFonts w:eastAsia="Calibri"/>
                <w:lang w:val="lv-LV" w:eastAsia="en-US"/>
              </w:rPr>
              <w:t>2.6. Video formātu atbalsts: MKV/MPEG4/AVI/FLV/MOV/RMVB.</w:t>
            </w:r>
          </w:p>
          <w:p w:rsidR="004C3A1E" w:rsidRPr="00737AD8" w:rsidRDefault="004C3A1E" w:rsidP="00180DB3">
            <w:pPr>
              <w:suppressAutoHyphens/>
              <w:rPr>
                <w:rFonts w:eastAsia="Calibri"/>
                <w:lang w:val="lv-LV" w:eastAsia="en-US"/>
              </w:rPr>
            </w:pPr>
            <w:r w:rsidRPr="00737AD8">
              <w:rPr>
                <w:rFonts w:eastAsia="Calibri"/>
                <w:lang w:val="lv-LV" w:eastAsia="en-US"/>
              </w:rPr>
              <w:t>2.7. Garantija nemazāk kā 2 gadi.</w:t>
            </w:r>
          </w:p>
          <w:p w:rsidR="004C3A1E" w:rsidRPr="00737AD8" w:rsidRDefault="004C3A1E" w:rsidP="00180DB3">
            <w:pPr>
              <w:suppressAutoHyphens/>
              <w:rPr>
                <w:rFonts w:eastAsia="Calibri"/>
                <w:lang w:val="lv-LV" w:eastAsia="en-US"/>
              </w:rPr>
            </w:pPr>
            <w:r w:rsidRPr="00737AD8">
              <w:rPr>
                <w:rFonts w:eastAsia="Calibri"/>
                <w:lang w:val="lv-LV" w:eastAsia="en-US"/>
              </w:rPr>
              <w:t>2.8. Pretendentam jānodrošina termināli ar to lietošanai nepieciešamo programmatūru un aizsardzības licenci, kas ierobežo termināla brīvu lietošanu internetā, kā arī jānodrošina iespēju noslēpt vadības pogas.</w:t>
            </w:r>
          </w:p>
          <w:p w:rsidR="004C3A1E" w:rsidRPr="007870ED" w:rsidRDefault="004C3A1E" w:rsidP="00180DB3">
            <w:pPr>
              <w:rPr>
                <w:lang w:val="en-GB"/>
              </w:rPr>
            </w:pPr>
            <w:r>
              <w:rPr>
                <w:lang w:val="en-GB"/>
              </w:rPr>
              <w:t xml:space="preserve">2.9. </w:t>
            </w:r>
            <w:r w:rsidRPr="007870ED">
              <w:rPr>
                <w:lang w:val="en-GB"/>
              </w:rPr>
              <w:t>WiFi nodrošinājums.</w:t>
            </w:r>
          </w:p>
          <w:p w:rsidR="004C3A1E" w:rsidRPr="007870ED" w:rsidRDefault="004C3A1E" w:rsidP="00180DB3">
            <w:pPr>
              <w:rPr>
                <w:lang w:val="en-GB"/>
              </w:rPr>
            </w:pPr>
          </w:p>
          <w:p w:rsidR="004C3A1E" w:rsidRPr="00BA3D6E" w:rsidRDefault="004C3A1E" w:rsidP="00180DB3">
            <w:pPr>
              <w:rPr>
                <w:b/>
                <w:lang w:val="en-GB"/>
              </w:rPr>
            </w:pPr>
            <w:r>
              <w:rPr>
                <w:b/>
                <w:lang w:val="en-GB"/>
              </w:rPr>
              <w:t>3. Info termināl</w:t>
            </w:r>
            <w:r w:rsidRPr="00BA3D6E">
              <w:rPr>
                <w:b/>
                <w:lang w:val="en-GB"/>
              </w:rPr>
              <w:t>a iespējas:</w:t>
            </w:r>
          </w:p>
          <w:p w:rsidR="004C3A1E" w:rsidRPr="007870ED" w:rsidRDefault="004C3A1E" w:rsidP="00180DB3">
            <w:pPr>
              <w:rPr>
                <w:lang w:val="en-GB"/>
              </w:rPr>
            </w:pPr>
            <w:r>
              <w:rPr>
                <w:lang w:val="en-GB"/>
              </w:rPr>
              <w:t xml:space="preserve">3.1. </w:t>
            </w:r>
            <w:r w:rsidRPr="007870ED">
              <w:rPr>
                <w:lang w:val="en-GB"/>
              </w:rPr>
              <w:t>Pielāgojams lietotāja interfeiss (interface);</w:t>
            </w:r>
          </w:p>
          <w:p w:rsidR="004C3A1E" w:rsidRPr="007870ED" w:rsidRDefault="004C3A1E" w:rsidP="00180DB3">
            <w:pPr>
              <w:rPr>
                <w:lang w:val="en-GB"/>
              </w:rPr>
            </w:pPr>
            <w:r>
              <w:rPr>
                <w:lang w:val="en-GB"/>
              </w:rPr>
              <w:t xml:space="preserve">3.2. </w:t>
            </w:r>
            <w:r w:rsidRPr="007870ED">
              <w:rPr>
                <w:lang w:val="en-GB"/>
              </w:rPr>
              <w:t>Ierobežota URL piekļuve;</w:t>
            </w:r>
          </w:p>
          <w:p w:rsidR="004C3A1E" w:rsidRPr="007870ED" w:rsidRDefault="004C3A1E" w:rsidP="00180DB3">
            <w:pPr>
              <w:rPr>
                <w:lang w:val="en-GB"/>
              </w:rPr>
            </w:pPr>
            <w:r>
              <w:rPr>
                <w:lang w:val="en-GB"/>
              </w:rPr>
              <w:t xml:space="preserve">3.3. </w:t>
            </w:r>
            <w:r w:rsidRPr="007870ED">
              <w:rPr>
                <w:lang w:val="en-GB"/>
              </w:rPr>
              <w:t>Noteiktu programmu izpilde;</w:t>
            </w:r>
          </w:p>
          <w:p w:rsidR="004C3A1E" w:rsidRDefault="004C3A1E" w:rsidP="00180DB3">
            <w:pPr>
              <w:rPr>
                <w:lang w:val="en-GB"/>
              </w:rPr>
            </w:pPr>
            <w:r>
              <w:rPr>
                <w:lang w:val="en-GB"/>
              </w:rPr>
              <w:t>3.4. Failu pieejamības vadība;</w:t>
            </w:r>
          </w:p>
          <w:p w:rsidR="004C3A1E" w:rsidRDefault="004C3A1E" w:rsidP="00180DB3">
            <w:pPr>
              <w:rPr>
                <w:lang w:val="en-GB"/>
              </w:rPr>
            </w:pPr>
            <w:r>
              <w:rPr>
                <w:lang w:val="en-GB"/>
              </w:rPr>
              <w:t>3.5. Jānodrošina WiFi</w:t>
            </w:r>
            <w:r w:rsidRPr="00E065A6">
              <w:rPr>
                <w:lang w:val="en-GB"/>
              </w:rPr>
              <w:t xml:space="preserve"> pieslēgšana esošajam interneta tīklam, kā arī jānodrošina modems, gadījumā, ja tas nav iebūvēts </w:t>
            </w:r>
            <w:r>
              <w:rPr>
                <w:lang w:val="en-GB"/>
              </w:rPr>
              <w:t>info terminālī.</w:t>
            </w:r>
          </w:p>
          <w:p w:rsidR="004C3A1E" w:rsidRPr="007870ED" w:rsidRDefault="004C3A1E" w:rsidP="00180DB3">
            <w:pPr>
              <w:rPr>
                <w:lang w:val="en-GB"/>
              </w:rPr>
            </w:pPr>
          </w:p>
          <w:p w:rsidR="004C3A1E" w:rsidRPr="00BA3D6E" w:rsidRDefault="004C3A1E" w:rsidP="00180DB3">
            <w:pPr>
              <w:rPr>
                <w:b/>
                <w:lang w:val="en-GB"/>
              </w:rPr>
            </w:pPr>
            <w:r>
              <w:rPr>
                <w:b/>
                <w:lang w:val="en-GB"/>
              </w:rPr>
              <w:t>4. Jānodrošina arī info termināļ</w:t>
            </w:r>
            <w:r w:rsidRPr="00BA3D6E">
              <w:rPr>
                <w:b/>
                <w:lang w:val="en-GB"/>
              </w:rPr>
              <w:t>u piegād</w:t>
            </w:r>
            <w:r>
              <w:rPr>
                <w:b/>
                <w:lang w:val="en-GB"/>
              </w:rPr>
              <w:t xml:space="preserve">e un </w:t>
            </w:r>
            <w:r>
              <w:rPr>
                <w:b/>
                <w:lang w:val="en-GB"/>
              </w:rPr>
              <w:lastRenderedPageBreak/>
              <w:t>uzstādīšana sekojošās vietās</w:t>
            </w:r>
            <w:r w:rsidRPr="00BA3D6E">
              <w:rPr>
                <w:b/>
                <w:lang w:val="en-GB"/>
              </w:rPr>
              <w:t xml:space="preserve"> Ilūkstes novada teritorijā</w:t>
            </w:r>
            <w:r>
              <w:rPr>
                <w:b/>
                <w:lang w:val="en-GB"/>
              </w:rPr>
              <w:t xml:space="preserve"> (skat. tabulu zemāk), un to pieslēgšana pie WiFi tīkla</w:t>
            </w:r>
            <w:r w:rsidRPr="00BA3D6E">
              <w:rPr>
                <w:b/>
                <w:lang w:val="en-GB"/>
              </w:rPr>
              <w:t>:</w:t>
            </w:r>
          </w:p>
          <w:p w:rsidR="004C3A1E" w:rsidRDefault="004C3A1E" w:rsidP="00180DB3">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0"/>
              <w:gridCol w:w="4418"/>
            </w:tblGrid>
            <w:tr w:rsidR="004C3A1E" w:rsidRPr="00483EBF" w:rsidTr="00180DB3">
              <w:tc>
                <w:tcPr>
                  <w:tcW w:w="880" w:type="dxa"/>
                  <w:shd w:val="clear" w:color="auto" w:fill="auto"/>
                </w:tcPr>
                <w:p w:rsidR="004C3A1E" w:rsidRPr="00483EBF" w:rsidRDefault="004C3A1E" w:rsidP="00180DB3">
                  <w:pPr>
                    <w:rPr>
                      <w:b/>
                      <w:sz w:val="20"/>
                      <w:lang w:val="en-GB"/>
                    </w:rPr>
                  </w:pPr>
                  <w:r w:rsidRPr="00483EBF">
                    <w:rPr>
                      <w:b/>
                      <w:sz w:val="20"/>
                      <w:lang w:val="en-GB"/>
                    </w:rPr>
                    <w:t>Nr.p.k.</w:t>
                  </w:r>
                </w:p>
              </w:tc>
              <w:tc>
                <w:tcPr>
                  <w:tcW w:w="4418" w:type="dxa"/>
                  <w:shd w:val="clear" w:color="auto" w:fill="auto"/>
                </w:tcPr>
                <w:p w:rsidR="004C3A1E" w:rsidRPr="00483EBF" w:rsidRDefault="004C3A1E" w:rsidP="00180DB3">
                  <w:pPr>
                    <w:rPr>
                      <w:b/>
                      <w:sz w:val="20"/>
                      <w:lang w:val="en-GB"/>
                    </w:rPr>
                  </w:pPr>
                  <w:r w:rsidRPr="00483EBF">
                    <w:rPr>
                      <w:b/>
                      <w:sz w:val="20"/>
                      <w:lang w:val="en-GB"/>
                    </w:rPr>
                    <w:t>Info termināļu atrašanās vietas</w:t>
                  </w:r>
                </w:p>
              </w:tc>
            </w:tr>
            <w:tr w:rsidR="004C3A1E" w:rsidRPr="00483EBF" w:rsidTr="00180DB3">
              <w:tc>
                <w:tcPr>
                  <w:tcW w:w="880" w:type="dxa"/>
                  <w:shd w:val="clear" w:color="auto" w:fill="auto"/>
                </w:tcPr>
                <w:p w:rsidR="004C3A1E" w:rsidRPr="00483EBF" w:rsidRDefault="004C3A1E" w:rsidP="00180DB3">
                  <w:pPr>
                    <w:rPr>
                      <w:lang w:val="en-GB"/>
                    </w:rPr>
                  </w:pPr>
                  <w:r w:rsidRPr="00483EBF">
                    <w:rPr>
                      <w:lang w:val="en-GB"/>
                    </w:rPr>
                    <w:t>1.</w:t>
                  </w:r>
                </w:p>
              </w:tc>
              <w:tc>
                <w:tcPr>
                  <w:tcW w:w="4418" w:type="dxa"/>
                  <w:shd w:val="clear" w:color="auto" w:fill="auto"/>
                </w:tcPr>
                <w:p w:rsidR="004C3A1E" w:rsidRPr="00483EBF" w:rsidRDefault="004C3A1E" w:rsidP="00180DB3">
                  <w:pPr>
                    <w:rPr>
                      <w:lang w:val="en-GB"/>
                    </w:rPr>
                  </w:pPr>
                  <w:r w:rsidRPr="00483EBF">
                    <w:rPr>
                      <w:lang w:val="en-GB"/>
                    </w:rPr>
                    <w:t>Ilūkstes TIC, Brīvības iela 7, Ilūkste, Ilūkstes novads</w:t>
                  </w:r>
                </w:p>
              </w:tc>
            </w:tr>
            <w:tr w:rsidR="004C3A1E" w:rsidRPr="00483EBF" w:rsidTr="00180DB3">
              <w:tc>
                <w:tcPr>
                  <w:tcW w:w="880" w:type="dxa"/>
                  <w:shd w:val="clear" w:color="auto" w:fill="auto"/>
                </w:tcPr>
                <w:p w:rsidR="004C3A1E" w:rsidRPr="00483EBF" w:rsidRDefault="004C3A1E" w:rsidP="00180DB3">
                  <w:pPr>
                    <w:rPr>
                      <w:lang w:val="en-GB"/>
                    </w:rPr>
                  </w:pPr>
                  <w:r w:rsidRPr="00483EBF">
                    <w:rPr>
                      <w:lang w:val="en-GB"/>
                    </w:rPr>
                    <w:t>2.</w:t>
                  </w:r>
                </w:p>
              </w:tc>
              <w:tc>
                <w:tcPr>
                  <w:tcW w:w="4418" w:type="dxa"/>
                  <w:shd w:val="clear" w:color="auto" w:fill="auto"/>
                </w:tcPr>
                <w:p w:rsidR="004C3A1E" w:rsidRPr="00483EBF" w:rsidRDefault="004C3A1E" w:rsidP="00180DB3">
                  <w:pPr>
                    <w:rPr>
                      <w:lang w:val="en-GB"/>
                    </w:rPr>
                  </w:pPr>
                  <w:r w:rsidRPr="00483EBF">
                    <w:rPr>
                      <w:lang w:val="en-GB"/>
                    </w:rPr>
                    <w:t>“Gulbji”, Dvietes senlejas informācijas centrs, Bebrenes pagasts, Ilūkstes novads</w:t>
                  </w:r>
                </w:p>
              </w:tc>
            </w:tr>
          </w:tbl>
          <w:p w:rsidR="004C3A1E" w:rsidRPr="007870ED" w:rsidRDefault="004C3A1E" w:rsidP="00180DB3">
            <w:pPr>
              <w:rPr>
                <w:lang w:val="en-GB"/>
              </w:rPr>
            </w:pPr>
          </w:p>
          <w:p w:rsidR="004C3A1E" w:rsidRPr="006E6593" w:rsidRDefault="004C3A1E" w:rsidP="00180DB3">
            <w:pPr>
              <w:pStyle w:val="Bezatstarpm"/>
              <w:jc w:val="both"/>
              <w:rPr>
                <w:b/>
                <w:lang w:val="en-GB"/>
              </w:rPr>
            </w:pPr>
            <w:r w:rsidRPr="006E6593">
              <w:rPr>
                <w:b/>
                <w:lang w:val="en-GB"/>
              </w:rPr>
              <w:t>5. Garantija, apkope un serviss</w:t>
            </w:r>
          </w:p>
          <w:p w:rsidR="004C3A1E" w:rsidRPr="006E6593" w:rsidRDefault="004C3A1E" w:rsidP="00180DB3">
            <w:pPr>
              <w:pStyle w:val="Bezatstarpm"/>
              <w:jc w:val="both"/>
              <w:rPr>
                <w:lang w:val="en-GB"/>
              </w:rPr>
            </w:pPr>
            <w:r w:rsidRPr="006E6593">
              <w:rPr>
                <w:lang w:val="en-GB"/>
              </w:rPr>
              <w:t xml:space="preserve">Pretendentam jāpievieno </w:t>
            </w:r>
            <w:r>
              <w:rPr>
                <w:lang w:val="en-GB"/>
              </w:rPr>
              <w:t xml:space="preserve">info termināļu </w:t>
            </w:r>
            <w:r w:rsidRPr="006E6593">
              <w:rPr>
                <w:lang w:val="en-GB"/>
              </w:rPr>
              <w:t>2 gadu ražotāja garantija, vai piedāvātā termināla piegādātāja izsniegtā garantijas kopija latviešu valodā, kas jāpievieno Pretendenta tehniskajam piedāvājumam.</w:t>
            </w:r>
          </w:p>
          <w:p w:rsidR="004C3A1E" w:rsidRPr="006E6593" w:rsidRDefault="004C3A1E" w:rsidP="00180DB3">
            <w:pPr>
              <w:pStyle w:val="Bezatstarpm"/>
              <w:jc w:val="both"/>
              <w:rPr>
                <w:lang w:val="en-GB"/>
              </w:rPr>
            </w:pPr>
            <w:r>
              <w:rPr>
                <w:lang w:val="en-GB"/>
              </w:rPr>
              <w:t>Pretendentam</w:t>
            </w:r>
            <w:r w:rsidRPr="006E6593">
              <w:rPr>
                <w:lang w:val="en-GB"/>
              </w:rPr>
              <w:t xml:space="preserve"> </w:t>
            </w:r>
            <w:r>
              <w:rPr>
                <w:lang w:val="en-GB"/>
              </w:rPr>
              <w:t>jā</w:t>
            </w:r>
            <w:r w:rsidRPr="006E6593">
              <w:rPr>
                <w:lang w:val="en-GB"/>
              </w:rPr>
              <w:t xml:space="preserve">nodrošina tiešā termināla piegādātāja/ražotāja telefonisku atbalstu latviešu valodā darba dienās no plkst. 9:00-18:00, par ko Pretendents iesniedz termināla piegādātāja rakstisku apliecinājumu, kuru pievieno tehniskajam piedāvājumam. </w:t>
            </w:r>
          </w:p>
          <w:p w:rsidR="004C3A1E" w:rsidRPr="007870ED" w:rsidRDefault="004C3A1E" w:rsidP="00180DB3">
            <w:pPr>
              <w:rPr>
                <w:lang w:val="en-GB"/>
              </w:rPr>
            </w:pPr>
          </w:p>
        </w:tc>
      </w:tr>
    </w:tbl>
    <w:p w:rsidR="004C3A1E" w:rsidRDefault="004C3A1E" w:rsidP="004C3A1E">
      <w:pPr>
        <w:ind w:left="720"/>
        <w:jc w:val="center"/>
        <w:rPr>
          <w:b/>
          <w:lang w:val="lv-LV"/>
        </w:rPr>
      </w:pPr>
    </w:p>
    <w:p w:rsidR="004C3A1E" w:rsidRDefault="004C3A1E" w:rsidP="004C3A1E">
      <w:pPr>
        <w:ind w:left="720"/>
        <w:jc w:val="center"/>
        <w:rPr>
          <w:b/>
        </w:rPr>
      </w:pPr>
      <w:r>
        <w:rPr>
          <w:b/>
          <w:lang w:val="lv-LV"/>
        </w:rPr>
        <w:t xml:space="preserve">4. </w:t>
      </w:r>
      <w:r w:rsidRPr="00FA3FB1">
        <w:rPr>
          <w:b/>
        </w:rPr>
        <w:t>daļa. Pamatlīdzekļi Ilūkstes novada tūrisma objektu popularizēšanai – informācijas izvietošanas stend</w:t>
      </w:r>
      <w:r>
        <w:rPr>
          <w:b/>
          <w:lang w:val="lv-LV"/>
        </w:rPr>
        <w:t>a iegāde</w:t>
      </w:r>
      <w:r w:rsidRPr="00FA3FB1">
        <w:rPr>
          <w:b/>
        </w:rPr>
        <w:t>.</w:t>
      </w:r>
    </w:p>
    <w:p w:rsidR="004C3A1E" w:rsidRPr="00D36921" w:rsidRDefault="004C3A1E" w:rsidP="004C3A1E">
      <w:pPr>
        <w:ind w:left="1080"/>
        <w:jc w:val="center"/>
        <w:rPr>
          <w:b/>
        </w:rPr>
      </w:pPr>
      <w:r w:rsidRPr="00D36921">
        <w:rPr>
          <w:b/>
        </w:rPr>
        <w:t>(</w:t>
      </w:r>
      <w:r w:rsidRPr="007870ED">
        <w:rPr>
          <w:b/>
          <w:lang w:val="en-GB"/>
        </w:rPr>
        <w:t>Projekt</w:t>
      </w:r>
      <w:r w:rsidRPr="00D36921">
        <w:rPr>
          <w:b/>
        </w:rPr>
        <w:t xml:space="preserve">ā </w:t>
      </w:r>
      <w:r w:rsidRPr="007870ED">
        <w:rPr>
          <w:b/>
          <w:lang w:val="en-GB"/>
        </w:rPr>
        <w:t>LLV</w:t>
      </w:r>
      <w:r w:rsidRPr="00D36921">
        <w:rPr>
          <w:b/>
        </w:rPr>
        <w:t xml:space="preserve">-389: </w:t>
      </w:r>
      <w:r w:rsidRPr="007870ED">
        <w:rPr>
          <w:b/>
          <w:lang w:val="en-GB"/>
        </w:rPr>
        <w:t>Darba</w:t>
      </w:r>
      <w:r w:rsidRPr="00D36921">
        <w:rPr>
          <w:b/>
        </w:rPr>
        <w:t xml:space="preserve"> </w:t>
      </w:r>
      <w:r w:rsidRPr="007870ED">
        <w:rPr>
          <w:b/>
          <w:lang w:val="en-GB"/>
        </w:rPr>
        <w:t>paka</w:t>
      </w:r>
      <w:r w:rsidRPr="00D36921">
        <w:rPr>
          <w:b/>
        </w:rPr>
        <w:t xml:space="preserve"> </w:t>
      </w:r>
      <w:r w:rsidRPr="007870ED">
        <w:rPr>
          <w:b/>
          <w:lang w:val="en-GB"/>
        </w:rPr>
        <w:t>Nr</w:t>
      </w:r>
      <w:r w:rsidRPr="00D36921">
        <w:rPr>
          <w:b/>
        </w:rPr>
        <w:t xml:space="preserve">. 3; </w:t>
      </w:r>
      <w:r w:rsidRPr="007870ED">
        <w:rPr>
          <w:b/>
          <w:lang w:val="en-GB"/>
        </w:rPr>
        <w:t>Bud</w:t>
      </w:r>
      <w:r w:rsidRPr="00D36921">
        <w:rPr>
          <w:b/>
        </w:rPr>
        <w:t>ž</w:t>
      </w:r>
      <w:r w:rsidRPr="007870ED">
        <w:rPr>
          <w:b/>
          <w:lang w:val="en-GB"/>
        </w:rPr>
        <w:t>eta</w:t>
      </w:r>
      <w:r w:rsidRPr="00D36921">
        <w:rPr>
          <w:b/>
        </w:rPr>
        <w:t xml:space="preserve"> </w:t>
      </w:r>
      <w:r w:rsidRPr="007870ED">
        <w:rPr>
          <w:b/>
          <w:lang w:val="en-GB"/>
        </w:rPr>
        <w:t>l</w:t>
      </w:r>
      <w:r w:rsidRPr="00D36921">
        <w:rPr>
          <w:b/>
        </w:rPr>
        <w:t>ī</w:t>
      </w:r>
      <w:r w:rsidRPr="007870ED">
        <w:rPr>
          <w:b/>
          <w:lang w:val="en-GB"/>
        </w:rPr>
        <w:t>nija</w:t>
      </w:r>
      <w:r w:rsidRPr="00D36921">
        <w:rPr>
          <w:b/>
        </w:rPr>
        <w:t xml:space="preserve"> </w:t>
      </w:r>
      <w:r w:rsidRPr="007870ED">
        <w:rPr>
          <w:b/>
          <w:lang w:val="en-GB"/>
        </w:rPr>
        <w:t>Nr</w:t>
      </w:r>
      <w:r w:rsidRPr="00D36921">
        <w:rPr>
          <w:b/>
        </w:rPr>
        <w:t>. 6.)</w:t>
      </w:r>
    </w:p>
    <w:p w:rsidR="004C3A1E" w:rsidRPr="00D36921" w:rsidRDefault="004C3A1E" w:rsidP="004C3A1E"/>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694"/>
        <w:gridCol w:w="992"/>
        <w:gridCol w:w="6379"/>
      </w:tblGrid>
      <w:tr w:rsidR="004C3A1E" w:rsidRPr="00FA3FB1" w:rsidTr="00180DB3">
        <w:tc>
          <w:tcPr>
            <w:tcW w:w="709" w:type="dxa"/>
            <w:shd w:val="clear" w:color="auto" w:fill="E6E6E6"/>
            <w:vAlign w:val="center"/>
          </w:tcPr>
          <w:p w:rsidR="004C3A1E" w:rsidRPr="00FA3FB1" w:rsidRDefault="004C3A1E" w:rsidP="00180DB3">
            <w:pPr>
              <w:jc w:val="center"/>
              <w:rPr>
                <w:b/>
              </w:rPr>
            </w:pPr>
            <w:r w:rsidRPr="00FA3FB1">
              <w:rPr>
                <w:b/>
              </w:rPr>
              <w:t>Nr.p.k.</w:t>
            </w:r>
          </w:p>
        </w:tc>
        <w:tc>
          <w:tcPr>
            <w:tcW w:w="2694" w:type="dxa"/>
            <w:shd w:val="clear" w:color="auto" w:fill="E6E6E6"/>
            <w:vAlign w:val="center"/>
          </w:tcPr>
          <w:p w:rsidR="004C3A1E" w:rsidRPr="00FA3FB1" w:rsidRDefault="004C3A1E" w:rsidP="00180DB3">
            <w:pPr>
              <w:jc w:val="center"/>
              <w:rPr>
                <w:b/>
              </w:rPr>
            </w:pPr>
            <w:r w:rsidRPr="00FA3FB1">
              <w:rPr>
                <w:b/>
              </w:rPr>
              <w:t>Aprīkojuma nosaukums</w:t>
            </w:r>
          </w:p>
        </w:tc>
        <w:tc>
          <w:tcPr>
            <w:tcW w:w="992" w:type="dxa"/>
            <w:shd w:val="clear" w:color="auto" w:fill="E6E6E6"/>
            <w:vAlign w:val="center"/>
          </w:tcPr>
          <w:p w:rsidR="004C3A1E" w:rsidRPr="00FA3FB1" w:rsidRDefault="004C3A1E" w:rsidP="00180DB3">
            <w:pPr>
              <w:jc w:val="center"/>
              <w:rPr>
                <w:b/>
              </w:rPr>
            </w:pPr>
            <w:r w:rsidRPr="00FA3FB1">
              <w:rPr>
                <w:b/>
              </w:rPr>
              <w:t>Vienību skaits</w:t>
            </w:r>
          </w:p>
        </w:tc>
        <w:tc>
          <w:tcPr>
            <w:tcW w:w="6379" w:type="dxa"/>
            <w:shd w:val="clear" w:color="auto" w:fill="E6E6E6"/>
            <w:vAlign w:val="center"/>
          </w:tcPr>
          <w:p w:rsidR="004C3A1E" w:rsidRPr="00FA3FB1" w:rsidRDefault="004C3A1E" w:rsidP="00180DB3">
            <w:pPr>
              <w:jc w:val="center"/>
              <w:rPr>
                <w:b/>
              </w:rPr>
            </w:pPr>
            <w:r w:rsidRPr="00FA3FB1">
              <w:rPr>
                <w:b/>
              </w:rPr>
              <w:t>Tehniskā specifikācija</w:t>
            </w:r>
          </w:p>
        </w:tc>
      </w:tr>
      <w:tr w:rsidR="004C3A1E" w:rsidRPr="00FA3FB1" w:rsidTr="00180DB3">
        <w:tc>
          <w:tcPr>
            <w:tcW w:w="10774" w:type="dxa"/>
            <w:gridSpan w:val="4"/>
            <w:shd w:val="clear" w:color="auto" w:fill="auto"/>
          </w:tcPr>
          <w:p w:rsidR="004C3A1E" w:rsidRPr="00FA3FB1" w:rsidRDefault="004C3A1E" w:rsidP="00180DB3">
            <w:pPr>
              <w:jc w:val="center"/>
            </w:pPr>
          </w:p>
        </w:tc>
      </w:tr>
      <w:tr w:rsidR="004C3A1E" w:rsidRPr="00EE4F1B" w:rsidTr="00180DB3">
        <w:tc>
          <w:tcPr>
            <w:tcW w:w="709" w:type="dxa"/>
            <w:shd w:val="clear" w:color="auto" w:fill="auto"/>
          </w:tcPr>
          <w:p w:rsidR="004C3A1E" w:rsidRPr="00FA3FB1" w:rsidRDefault="004C3A1E" w:rsidP="00180DB3">
            <w:r w:rsidRPr="00FA3FB1">
              <w:t>1.</w:t>
            </w:r>
          </w:p>
        </w:tc>
        <w:tc>
          <w:tcPr>
            <w:tcW w:w="2694" w:type="dxa"/>
            <w:shd w:val="clear" w:color="auto" w:fill="auto"/>
          </w:tcPr>
          <w:p w:rsidR="004C3A1E" w:rsidRPr="007870ED" w:rsidRDefault="004C3A1E" w:rsidP="00180DB3">
            <w:pPr>
              <w:rPr>
                <w:b/>
                <w:lang w:val="en-GB"/>
              </w:rPr>
            </w:pPr>
            <w:r w:rsidRPr="007870ED">
              <w:rPr>
                <w:b/>
                <w:lang w:val="en-GB"/>
              </w:rPr>
              <w:t>Informatīvais stends</w:t>
            </w:r>
            <w:r>
              <w:rPr>
                <w:b/>
                <w:lang w:val="en-GB"/>
              </w:rPr>
              <w:t>- koka konstrukcija</w:t>
            </w:r>
            <w:r w:rsidRPr="007870ED">
              <w:rPr>
                <w:b/>
                <w:lang w:val="en-GB"/>
              </w:rPr>
              <w:t xml:space="preserve"> (ar pievienotiem QR kodiem)</w:t>
            </w:r>
          </w:p>
        </w:tc>
        <w:tc>
          <w:tcPr>
            <w:tcW w:w="992" w:type="dxa"/>
            <w:shd w:val="clear" w:color="auto" w:fill="auto"/>
          </w:tcPr>
          <w:p w:rsidR="004C3A1E" w:rsidRPr="00FA3FB1" w:rsidRDefault="004C3A1E" w:rsidP="00180DB3">
            <w:r w:rsidRPr="00FA3FB1">
              <w:t>5</w:t>
            </w:r>
          </w:p>
        </w:tc>
        <w:tc>
          <w:tcPr>
            <w:tcW w:w="6379" w:type="dxa"/>
            <w:shd w:val="clear" w:color="auto" w:fill="auto"/>
          </w:tcPr>
          <w:p w:rsidR="004C3A1E" w:rsidRPr="00FA3FB1" w:rsidRDefault="004C3A1E" w:rsidP="00180DB3"/>
          <w:tbl>
            <w:tblPr>
              <w:tblW w:w="0" w:type="auto"/>
              <w:tblLayout w:type="fixed"/>
              <w:tblLook w:val="04A0" w:firstRow="1" w:lastRow="0" w:firstColumn="1" w:lastColumn="0" w:noHBand="0" w:noVBand="1"/>
            </w:tblPr>
            <w:tblGrid>
              <w:gridCol w:w="1526"/>
              <w:gridCol w:w="739"/>
              <w:gridCol w:w="3372"/>
            </w:tblGrid>
            <w:tr w:rsidR="004C3A1E" w:rsidRPr="00E73386" w:rsidTr="00180DB3">
              <w:tc>
                <w:tcPr>
                  <w:tcW w:w="2265" w:type="dxa"/>
                  <w:gridSpan w:val="2"/>
                </w:tcPr>
                <w:p w:rsidR="004C3A1E" w:rsidRPr="00E73386" w:rsidRDefault="004C3A1E" w:rsidP="00180DB3">
                  <w:pPr>
                    <w:rPr>
                      <w:lang w:eastAsia="lv-LV"/>
                    </w:rPr>
                  </w:pPr>
                </w:p>
              </w:tc>
              <w:tc>
                <w:tcPr>
                  <w:tcW w:w="3372" w:type="dxa"/>
                </w:tcPr>
                <w:p w:rsidR="004C3A1E" w:rsidRPr="00E73386" w:rsidRDefault="004C3A1E" w:rsidP="00180DB3">
                  <w:pPr>
                    <w:suppressAutoHyphens/>
                    <w:rPr>
                      <w:lang w:eastAsia="ar-SA"/>
                    </w:rPr>
                  </w:pPr>
                </w:p>
              </w:tc>
            </w:tr>
            <w:tr w:rsidR="004C3A1E" w:rsidRPr="00E73386" w:rsidTr="00180DB3">
              <w:tc>
                <w:tcPr>
                  <w:tcW w:w="5637" w:type="dxa"/>
                  <w:gridSpan w:val="3"/>
                </w:tcPr>
                <w:p w:rsidR="004C3A1E" w:rsidRPr="00E73386" w:rsidRDefault="004C3A1E" w:rsidP="00180DB3">
                  <w:pPr>
                    <w:suppressAutoHyphens/>
                    <w:ind w:left="2160" w:hanging="2160"/>
                    <w:rPr>
                      <w:rFonts w:eastAsia="Calibri"/>
                      <w:b/>
                      <w:lang w:val="en-US" w:eastAsia="ar-SA"/>
                    </w:rPr>
                  </w:pPr>
                  <w:r>
                    <w:rPr>
                      <w:rFonts w:eastAsia="Calibri"/>
                      <w:b/>
                      <w:lang w:val="en-US" w:eastAsia="ar-SA"/>
                    </w:rPr>
                    <w:t xml:space="preserve">1. </w:t>
                  </w:r>
                  <w:r w:rsidRPr="00E73386">
                    <w:rPr>
                      <w:rFonts w:eastAsia="Calibri"/>
                      <w:b/>
                      <w:lang w:val="en-US" w:eastAsia="ar-SA"/>
                    </w:rPr>
                    <w:t>Koka konst</w:t>
                  </w:r>
                  <w:r>
                    <w:rPr>
                      <w:rFonts w:eastAsia="Calibri"/>
                      <w:b/>
                      <w:lang w:val="en-US" w:eastAsia="ar-SA"/>
                    </w:rPr>
                    <w:t>rukcija A1</w:t>
                  </w:r>
                  <w:r w:rsidRPr="00E73386">
                    <w:rPr>
                      <w:rFonts w:eastAsia="Calibri"/>
                      <w:b/>
                      <w:lang w:val="en-US" w:eastAsia="ar-SA"/>
                    </w:rPr>
                    <w:t xml:space="preserve"> informācijas stenda (</w:t>
                  </w:r>
                  <w:r w:rsidRPr="009F1A9C">
                    <w:rPr>
                      <w:b/>
                      <w:lang w:val="lv-LV"/>
                    </w:rPr>
                    <w:t>841x594 mm</w:t>
                  </w:r>
                  <w:r w:rsidRPr="00E73386">
                    <w:rPr>
                      <w:b/>
                      <w:lang w:val="en-US" w:eastAsia="ar-SA"/>
                    </w:rPr>
                    <w:t>)</w:t>
                  </w:r>
                  <w:r w:rsidRPr="00E73386">
                    <w:rPr>
                      <w:rFonts w:eastAsia="Calibri"/>
                      <w:b/>
                      <w:lang w:val="en-US" w:eastAsia="ar-SA"/>
                    </w:rPr>
                    <w:t xml:space="preserve"> uzstādīšanai.</w:t>
                  </w:r>
                </w:p>
              </w:tc>
            </w:tr>
            <w:tr w:rsidR="004C3A1E" w:rsidRPr="00E73386" w:rsidTr="00180DB3">
              <w:tc>
                <w:tcPr>
                  <w:tcW w:w="1526" w:type="dxa"/>
                </w:tcPr>
                <w:p w:rsidR="004C3A1E" w:rsidRPr="00E73386" w:rsidRDefault="004C3A1E" w:rsidP="00180DB3">
                  <w:pPr>
                    <w:suppressAutoHyphens/>
                    <w:rPr>
                      <w:rFonts w:eastAsia="Calibri"/>
                      <w:lang w:val="en-GB" w:eastAsia="ar-SA"/>
                    </w:rPr>
                  </w:pPr>
                  <w:r w:rsidRPr="00E73386">
                    <w:rPr>
                      <w:lang w:val="en-GB" w:eastAsia="ar-SA"/>
                    </w:rPr>
                    <w:t>Rāmis:</w:t>
                  </w:r>
                </w:p>
              </w:tc>
              <w:tc>
                <w:tcPr>
                  <w:tcW w:w="4111" w:type="dxa"/>
                  <w:gridSpan w:val="2"/>
                </w:tcPr>
                <w:p w:rsidR="004C3A1E" w:rsidRPr="00E73386" w:rsidRDefault="004C3A1E" w:rsidP="00180DB3">
                  <w:pPr>
                    <w:suppressAutoHyphens/>
                    <w:rPr>
                      <w:lang w:val="en-GB" w:eastAsia="ar-SA"/>
                    </w:rPr>
                  </w:pPr>
                  <w:r w:rsidRPr="00E73386">
                    <w:rPr>
                      <w:lang w:val="en-GB" w:eastAsia="ar-SA"/>
                    </w:rPr>
                    <w:t xml:space="preserve">Krāsota horizontāla izmēra koka konstrukcija </w:t>
                  </w:r>
                  <w:r>
                    <w:rPr>
                      <w:lang w:val="en-GB" w:eastAsia="ar-SA"/>
                    </w:rPr>
                    <w:t>ar jumtiņu</w:t>
                  </w:r>
                  <w:r w:rsidRPr="00E73386">
                    <w:rPr>
                      <w:lang w:val="en-GB" w:eastAsia="ar-SA"/>
                    </w:rPr>
                    <w:t>, kura izgatavota atbilstoši ĪADT vienotā stila noteikumiem par viendaļīgu horizontālo</w:t>
                  </w:r>
                  <w:r>
                    <w:rPr>
                      <w:lang w:val="en-GB" w:eastAsia="ar-SA"/>
                    </w:rPr>
                    <w:t xml:space="preserve"> A1 informācijas stendu</w:t>
                  </w:r>
                  <w:r w:rsidRPr="00E73386">
                    <w:rPr>
                      <w:lang w:val="en-GB" w:eastAsia="ar-SA"/>
                    </w:rPr>
                    <w:t xml:space="preserve">. </w:t>
                  </w:r>
                </w:p>
                <w:p w:rsidR="004C3A1E" w:rsidRPr="00E73386" w:rsidRDefault="004C3A1E" w:rsidP="00180DB3">
                  <w:pPr>
                    <w:suppressAutoHyphens/>
                    <w:rPr>
                      <w:lang w:val="en-US" w:eastAsia="ar-SA"/>
                    </w:rPr>
                  </w:pPr>
                  <w:hyperlink r:id="rId11" w:history="1">
                    <w:r w:rsidRPr="00EC6C38">
                      <w:rPr>
                        <w:color w:val="0000FF"/>
                        <w:u w:val="single"/>
                        <w:lang w:val="en-US" w:eastAsia="ar-SA"/>
                      </w:rPr>
                      <w:t>http://www.daba.gov.lv/upload/File/VienotaisStils/IADT_VienStils_2011_08-ST_konstrukc.pdf</w:t>
                    </w:r>
                  </w:hyperlink>
                  <w:r w:rsidRPr="00E73386">
                    <w:rPr>
                      <w:lang w:val="en-US" w:eastAsia="ar-SA"/>
                    </w:rPr>
                    <w:t xml:space="preserve">  Uz katra stenda </w:t>
                  </w:r>
                  <w:r>
                    <w:rPr>
                      <w:lang w:val="en-US" w:eastAsia="ar-SA"/>
                    </w:rPr>
                    <w:t>tiks izvietot</w:t>
                  </w:r>
                  <w:r w:rsidRPr="00E73386">
                    <w:rPr>
                      <w:lang w:val="en-US" w:eastAsia="ar-SA"/>
                    </w:rPr>
                    <w:t>a viena</w:t>
                  </w:r>
                  <w:r>
                    <w:rPr>
                      <w:lang w:val="en-US" w:eastAsia="ar-SA"/>
                    </w:rPr>
                    <w:t xml:space="preserve"> horizontāli</w:t>
                  </w:r>
                  <w:r w:rsidRPr="00E73386">
                    <w:rPr>
                      <w:lang w:val="en-US" w:eastAsia="ar-SA"/>
                    </w:rPr>
                    <w:t xml:space="preserve"> novietota </w:t>
                  </w:r>
                  <w:r w:rsidRPr="0028018B">
                    <w:rPr>
                      <w:lang w:val="lv-LV"/>
                    </w:rPr>
                    <w:t>841x594 mm</w:t>
                  </w:r>
                  <w:r>
                    <w:rPr>
                      <w:rFonts w:eastAsia="Calibri"/>
                      <w:lang w:val="en-US" w:eastAsia="ar-SA"/>
                    </w:rPr>
                    <w:t xml:space="preserve"> (A1</w:t>
                  </w:r>
                  <w:r w:rsidRPr="00E73386">
                    <w:rPr>
                      <w:rFonts w:eastAsia="Calibri"/>
                      <w:lang w:val="en-US" w:eastAsia="ar-SA"/>
                    </w:rPr>
                    <w:t xml:space="preserve"> standarta izmērs) planšete.</w:t>
                  </w:r>
                </w:p>
                <w:p w:rsidR="004C3A1E" w:rsidRPr="00E73386" w:rsidRDefault="004C3A1E" w:rsidP="00180DB3">
                  <w:pPr>
                    <w:suppressAutoHyphens/>
                    <w:rPr>
                      <w:lang w:val="en-US" w:eastAsia="ar-SA"/>
                    </w:rPr>
                  </w:pPr>
                </w:p>
              </w:tc>
            </w:tr>
            <w:tr w:rsidR="004C3A1E" w:rsidRPr="00E73386" w:rsidTr="00180DB3">
              <w:tc>
                <w:tcPr>
                  <w:tcW w:w="1526" w:type="dxa"/>
                </w:tcPr>
                <w:p w:rsidR="004C3A1E" w:rsidRPr="00E73386" w:rsidRDefault="004C3A1E" w:rsidP="00180DB3">
                  <w:pPr>
                    <w:suppressAutoHyphens/>
                    <w:rPr>
                      <w:rFonts w:eastAsia="Calibri"/>
                      <w:lang w:eastAsia="ar-SA"/>
                    </w:rPr>
                  </w:pPr>
                  <w:r w:rsidRPr="00E73386">
                    <w:rPr>
                      <w:lang w:eastAsia="ar-SA"/>
                    </w:rPr>
                    <w:t>Materiāls:</w:t>
                  </w:r>
                </w:p>
              </w:tc>
              <w:tc>
                <w:tcPr>
                  <w:tcW w:w="4111" w:type="dxa"/>
                  <w:gridSpan w:val="2"/>
                </w:tcPr>
                <w:p w:rsidR="004C3A1E" w:rsidRPr="00E73386" w:rsidRDefault="004C3A1E" w:rsidP="00180DB3">
                  <w:pPr>
                    <w:suppressAutoHyphens/>
                    <w:rPr>
                      <w:lang w:val="en-US" w:eastAsia="ar-SA"/>
                    </w:rPr>
                  </w:pPr>
                  <w:r>
                    <w:rPr>
                      <w:lang w:val="en-US" w:eastAsia="ar-SA"/>
                    </w:rPr>
                    <w:t>Informācija ir pieejama šeit:</w:t>
                  </w:r>
                </w:p>
                <w:p w:rsidR="004C3A1E" w:rsidRPr="00E73386" w:rsidRDefault="004C3A1E" w:rsidP="00180DB3">
                  <w:pPr>
                    <w:suppressAutoHyphens/>
                    <w:rPr>
                      <w:lang w:val="en-US" w:eastAsia="ar-SA"/>
                    </w:rPr>
                  </w:pPr>
                  <w:hyperlink r:id="rId12" w:history="1">
                    <w:r w:rsidRPr="00EC6C38">
                      <w:rPr>
                        <w:color w:val="0000FF"/>
                        <w:u w:val="single"/>
                        <w:lang w:val="en-US" w:eastAsia="ar-SA"/>
                      </w:rPr>
                      <w:t>http://www.daba.gov.lv/upload/File/VienotaisStils/IADT_VienStils_2011_02-materiali.pdf</w:t>
                    </w:r>
                  </w:hyperlink>
                </w:p>
              </w:tc>
            </w:tr>
            <w:tr w:rsidR="004C3A1E" w:rsidRPr="00E73386" w:rsidTr="00180DB3">
              <w:tc>
                <w:tcPr>
                  <w:tcW w:w="1526" w:type="dxa"/>
                </w:tcPr>
                <w:p w:rsidR="004C3A1E" w:rsidRPr="00E73386" w:rsidRDefault="004C3A1E" w:rsidP="00180DB3">
                  <w:pPr>
                    <w:suppressAutoHyphens/>
                    <w:jc w:val="both"/>
                    <w:rPr>
                      <w:lang w:eastAsia="ar-SA"/>
                    </w:rPr>
                  </w:pPr>
                  <w:r w:rsidRPr="00E73386">
                    <w:rPr>
                      <w:lang w:eastAsia="ar-SA"/>
                    </w:rPr>
                    <w:t xml:space="preserve">Izgatavošana </w:t>
                  </w:r>
                  <w:r w:rsidRPr="00E73386">
                    <w:rPr>
                      <w:lang w:eastAsia="ar-SA"/>
                    </w:rPr>
                    <w:lastRenderedPageBreak/>
                    <w:t>un apstrāde:</w:t>
                  </w:r>
                </w:p>
                <w:p w:rsidR="004C3A1E" w:rsidRPr="00E73386" w:rsidRDefault="004C3A1E" w:rsidP="00180DB3">
                  <w:pPr>
                    <w:suppressAutoHyphens/>
                    <w:rPr>
                      <w:rFonts w:eastAsia="Calibri"/>
                      <w:lang w:eastAsia="ar-SA"/>
                    </w:rPr>
                  </w:pPr>
                </w:p>
              </w:tc>
              <w:tc>
                <w:tcPr>
                  <w:tcW w:w="4111" w:type="dxa"/>
                  <w:gridSpan w:val="2"/>
                </w:tcPr>
                <w:p w:rsidR="004C3A1E" w:rsidRPr="00E73386" w:rsidRDefault="004C3A1E" w:rsidP="00180DB3">
                  <w:pPr>
                    <w:suppressAutoHyphens/>
                    <w:rPr>
                      <w:lang w:val="en-US" w:eastAsia="ar-SA"/>
                    </w:rPr>
                  </w:pPr>
                </w:p>
                <w:p w:rsidR="004C3A1E" w:rsidRPr="00E73386" w:rsidRDefault="004C3A1E" w:rsidP="00180DB3">
                  <w:pPr>
                    <w:suppressAutoHyphens/>
                    <w:rPr>
                      <w:lang w:val="en-US" w:eastAsia="ar-SA"/>
                    </w:rPr>
                  </w:pPr>
                  <w:r w:rsidRPr="00E73386">
                    <w:rPr>
                      <w:lang w:val="en-US" w:eastAsia="ar-SA"/>
                    </w:rPr>
                    <w:lastRenderedPageBreak/>
                    <w:t>Atbilstoši ĪADT vienotā stila noteikumiem (Vienotā stila 1.2.pielikums). Koka konstrukcija noklāta ar koksnes aizsargpārklājumu (Kolorex vai līdzvērtīgu), kā arī konstrukcijas pamatnei tiek izmatots smērējamās hidroizolācijas materiāls (bitums vai līdzvērtīgs). Lai palielinātu zemē ieraktās koka konstrukcijas daļas ilgmūžību  - nepieciešams izmantot antiseptiķi (Erlitu vai līdzvērtīgu), kas  paredzēts jaunas un vecas koksnes aizsardzībai no dažāda veida trupes sēnēm, arī kontaktā ar augsni, dažādu sugu koksngraužiem.</w:t>
                  </w:r>
                </w:p>
              </w:tc>
            </w:tr>
          </w:tbl>
          <w:p w:rsidR="004C3A1E" w:rsidRDefault="004C3A1E" w:rsidP="00180DB3">
            <w:pPr>
              <w:suppressAutoHyphens/>
              <w:autoSpaceDE w:val="0"/>
              <w:autoSpaceDN w:val="0"/>
              <w:adjustRightInd w:val="0"/>
              <w:rPr>
                <w:b/>
                <w:lang w:val="lv-LV" w:eastAsia="lv-LV"/>
              </w:rPr>
            </w:pPr>
          </w:p>
          <w:p w:rsidR="004C3A1E" w:rsidRPr="00C7289C" w:rsidRDefault="004C3A1E" w:rsidP="00180DB3">
            <w:pPr>
              <w:suppressAutoHyphens/>
              <w:jc w:val="both"/>
              <w:outlineLvl w:val="0"/>
              <w:rPr>
                <w:color w:val="000000"/>
                <w:lang w:val="lv-LV" w:eastAsia="ar-SA"/>
              </w:rPr>
            </w:pPr>
            <w:r>
              <w:rPr>
                <w:b/>
                <w:color w:val="000000"/>
                <w:lang w:val="lv-LV" w:eastAsia="ar-SA"/>
              </w:rPr>
              <w:t xml:space="preserve">2. </w:t>
            </w:r>
            <w:r w:rsidRPr="00C7289C">
              <w:rPr>
                <w:b/>
                <w:color w:val="000000"/>
                <w:lang w:val="lv-LV" w:eastAsia="ar-SA"/>
              </w:rPr>
              <w:t>Nododamais produkts</w:t>
            </w:r>
            <w:r w:rsidRPr="00C7289C">
              <w:rPr>
                <w:color w:val="000000"/>
                <w:lang w:val="lv-LV" w:eastAsia="ar-SA"/>
              </w:rPr>
              <w:t xml:space="preserve">: </w:t>
            </w:r>
          </w:p>
          <w:p w:rsidR="004C3A1E" w:rsidRDefault="004C3A1E" w:rsidP="00180DB3">
            <w:pPr>
              <w:suppressAutoHyphens/>
              <w:jc w:val="both"/>
              <w:outlineLvl w:val="0"/>
              <w:rPr>
                <w:color w:val="000000"/>
                <w:lang w:val="lv-LV" w:eastAsia="ar-SA"/>
              </w:rPr>
            </w:pPr>
            <w:r>
              <w:rPr>
                <w:lang w:val="lv-LV" w:eastAsia="ar-SA"/>
              </w:rPr>
              <w:t xml:space="preserve">2.1. </w:t>
            </w:r>
            <w:r w:rsidRPr="00C7289C">
              <w:rPr>
                <w:lang w:val="lv-LV" w:eastAsia="ar-SA"/>
              </w:rPr>
              <w:t>Viendaļīgu horizontālu A1 informācijas stendu</w:t>
            </w:r>
            <w:r w:rsidRPr="00C7289C">
              <w:rPr>
                <w:color w:val="000000"/>
                <w:lang w:val="lv-LV" w:eastAsia="ar-SA"/>
              </w:rPr>
              <w:t xml:space="preserve"> koka konstrukcijas</w:t>
            </w:r>
            <w:r>
              <w:rPr>
                <w:color w:val="000000"/>
                <w:lang w:val="lv-LV" w:eastAsia="ar-SA"/>
              </w:rPr>
              <w:t xml:space="preserve"> - 5</w:t>
            </w:r>
            <w:r w:rsidRPr="00C7289C">
              <w:rPr>
                <w:color w:val="000000"/>
                <w:lang w:val="lv-LV" w:eastAsia="ar-SA"/>
              </w:rPr>
              <w:t xml:space="preserve"> gab.;</w:t>
            </w:r>
          </w:p>
          <w:p w:rsidR="004C3A1E" w:rsidRDefault="004C3A1E" w:rsidP="00180DB3">
            <w:pPr>
              <w:rPr>
                <w:lang w:val="lv-LV"/>
              </w:rPr>
            </w:pPr>
            <w:r>
              <w:rPr>
                <w:lang w:val="lv-LV"/>
              </w:rPr>
              <w:t xml:space="preserve">2.2. </w:t>
            </w:r>
            <w:r w:rsidRPr="00EE4F1B">
              <w:rPr>
                <w:lang w:val="lv-LV"/>
              </w:rPr>
              <w:t xml:space="preserve">Nepieciešams nodrošināt arī informatīvo stendu piegādi un uzstādīšanu </w:t>
            </w:r>
            <w:r>
              <w:rPr>
                <w:lang w:val="lv-LV"/>
              </w:rPr>
              <w:t>(ierakšanu zemē) Ilūkstes novada teritorijā: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4"/>
              <w:gridCol w:w="5387"/>
            </w:tblGrid>
            <w:tr w:rsidR="004C3A1E" w:rsidRPr="00AE6942" w:rsidTr="00180DB3">
              <w:tc>
                <w:tcPr>
                  <w:tcW w:w="454" w:type="dxa"/>
                  <w:shd w:val="clear" w:color="auto" w:fill="auto"/>
                </w:tcPr>
                <w:p w:rsidR="004C3A1E" w:rsidRPr="00AE6942" w:rsidRDefault="004C3A1E" w:rsidP="00180DB3">
                  <w:pPr>
                    <w:rPr>
                      <w:lang w:val="lv-LV"/>
                    </w:rPr>
                  </w:pPr>
                  <w:r w:rsidRPr="00AE6942">
                    <w:rPr>
                      <w:lang w:val="lv-LV"/>
                    </w:rPr>
                    <w:t>1.</w:t>
                  </w:r>
                </w:p>
              </w:tc>
              <w:tc>
                <w:tcPr>
                  <w:tcW w:w="5387" w:type="dxa"/>
                  <w:shd w:val="clear" w:color="auto" w:fill="auto"/>
                </w:tcPr>
                <w:p w:rsidR="004C3A1E" w:rsidRPr="00AE6942" w:rsidRDefault="004C3A1E" w:rsidP="00180DB3">
                  <w:pPr>
                    <w:rPr>
                      <w:lang w:val="lv-LV"/>
                    </w:rPr>
                  </w:pPr>
                  <w:r w:rsidRPr="00AE6942">
                    <w:rPr>
                      <w:lang w:val="lv-LV"/>
                    </w:rPr>
                    <w:t>Bebrenes dzirnavas, Bebrene, Ilūkstes novads</w:t>
                  </w:r>
                </w:p>
              </w:tc>
            </w:tr>
            <w:tr w:rsidR="004C3A1E" w:rsidRPr="00AE6942" w:rsidTr="00180DB3">
              <w:tc>
                <w:tcPr>
                  <w:tcW w:w="454" w:type="dxa"/>
                  <w:shd w:val="clear" w:color="auto" w:fill="auto"/>
                </w:tcPr>
                <w:p w:rsidR="004C3A1E" w:rsidRPr="00AE6942" w:rsidRDefault="004C3A1E" w:rsidP="00180DB3">
                  <w:pPr>
                    <w:rPr>
                      <w:lang w:val="lv-LV"/>
                    </w:rPr>
                  </w:pPr>
                  <w:r w:rsidRPr="00AE6942">
                    <w:rPr>
                      <w:lang w:val="lv-LV"/>
                    </w:rPr>
                    <w:t>2.</w:t>
                  </w:r>
                </w:p>
              </w:tc>
              <w:tc>
                <w:tcPr>
                  <w:tcW w:w="5387" w:type="dxa"/>
                  <w:shd w:val="clear" w:color="auto" w:fill="auto"/>
                </w:tcPr>
                <w:p w:rsidR="004C3A1E" w:rsidRPr="00AE6942" w:rsidRDefault="004C3A1E" w:rsidP="00180DB3">
                  <w:pPr>
                    <w:rPr>
                      <w:lang w:val="lv-LV"/>
                    </w:rPr>
                  </w:pPr>
                  <w:r w:rsidRPr="00AE6942">
                    <w:rPr>
                      <w:lang w:val="lv-LV"/>
                    </w:rPr>
                    <w:t>„Apsītes”, Dvietes pag., Ilūkstes novads</w:t>
                  </w:r>
                </w:p>
              </w:tc>
            </w:tr>
            <w:tr w:rsidR="004C3A1E" w:rsidRPr="00AE6942" w:rsidTr="00180DB3">
              <w:tc>
                <w:tcPr>
                  <w:tcW w:w="454" w:type="dxa"/>
                  <w:shd w:val="clear" w:color="auto" w:fill="auto"/>
                </w:tcPr>
                <w:p w:rsidR="004C3A1E" w:rsidRPr="00AE6942" w:rsidRDefault="004C3A1E" w:rsidP="00180DB3">
                  <w:pPr>
                    <w:rPr>
                      <w:lang w:val="lv-LV"/>
                    </w:rPr>
                  </w:pPr>
                  <w:r w:rsidRPr="00AE6942">
                    <w:rPr>
                      <w:lang w:val="lv-LV"/>
                    </w:rPr>
                    <w:t>3.</w:t>
                  </w:r>
                </w:p>
              </w:tc>
              <w:tc>
                <w:tcPr>
                  <w:tcW w:w="5387" w:type="dxa"/>
                  <w:shd w:val="clear" w:color="auto" w:fill="auto"/>
                </w:tcPr>
                <w:p w:rsidR="004C3A1E" w:rsidRPr="00AE6942" w:rsidRDefault="004C3A1E" w:rsidP="00180DB3">
                  <w:pPr>
                    <w:rPr>
                      <w:lang w:val="lv-LV"/>
                    </w:rPr>
                  </w:pPr>
                  <w:r w:rsidRPr="00AE6942">
                    <w:rPr>
                      <w:lang w:val="lv-LV"/>
                    </w:rPr>
                    <w:t>„Pilskalnes Siguldiņa”, Pilskalne, Ilūkstes novads</w:t>
                  </w:r>
                </w:p>
              </w:tc>
            </w:tr>
            <w:tr w:rsidR="004C3A1E" w:rsidRPr="00AE6942" w:rsidTr="00180DB3">
              <w:tc>
                <w:tcPr>
                  <w:tcW w:w="454" w:type="dxa"/>
                  <w:shd w:val="clear" w:color="auto" w:fill="auto"/>
                </w:tcPr>
                <w:p w:rsidR="004C3A1E" w:rsidRPr="00AE6942" w:rsidRDefault="004C3A1E" w:rsidP="00180DB3">
                  <w:pPr>
                    <w:rPr>
                      <w:lang w:val="lv-LV"/>
                    </w:rPr>
                  </w:pPr>
                  <w:r w:rsidRPr="00AE6942">
                    <w:rPr>
                      <w:lang w:val="lv-LV"/>
                    </w:rPr>
                    <w:t>4.</w:t>
                  </w:r>
                </w:p>
              </w:tc>
              <w:tc>
                <w:tcPr>
                  <w:tcW w:w="5387" w:type="dxa"/>
                  <w:shd w:val="clear" w:color="auto" w:fill="auto"/>
                </w:tcPr>
                <w:p w:rsidR="004C3A1E" w:rsidRPr="00AE6942" w:rsidRDefault="004C3A1E" w:rsidP="00180DB3">
                  <w:pPr>
                    <w:rPr>
                      <w:lang w:val="lv-LV"/>
                    </w:rPr>
                  </w:pPr>
                  <w:r w:rsidRPr="00AE6942">
                    <w:rPr>
                      <w:lang w:val="lv-LV"/>
                    </w:rPr>
                    <w:t>„Gulbji”, Dvietes senlejas informācijas centrs, Bebrenes pag., Ilūkstes novads</w:t>
                  </w:r>
                </w:p>
              </w:tc>
            </w:tr>
            <w:tr w:rsidR="004C3A1E" w:rsidRPr="00AE6942" w:rsidTr="00180DB3">
              <w:tc>
                <w:tcPr>
                  <w:tcW w:w="454" w:type="dxa"/>
                  <w:shd w:val="clear" w:color="auto" w:fill="auto"/>
                </w:tcPr>
                <w:p w:rsidR="004C3A1E" w:rsidRPr="00AE6942" w:rsidRDefault="004C3A1E" w:rsidP="00180DB3">
                  <w:pPr>
                    <w:rPr>
                      <w:lang w:val="lv-LV"/>
                    </w:rPr>
                  </w:pPr>
                  <w:r w:rsidRPr="00AE6942">
                    <w:rPr>
                      <w:lang w:val="lv-LV"/>
                    </w:rPr>
                    <w:t>5.</w:t>
                  </w:r>
                </w:p>
              </w:tc>
              <w:tc>
                <w:tcPr>
                  <w:tcW w:w="5387" w:type="dxa"/>
                  <w:shd w:val="clear" w:color="auto" w:fill="auto"/>
                </w:tcPr>
                <w:p w:rsidR="004C3A1E" w:rsidRPr="00AE6942" w:rsidRDefault="004C3A1E" w:rsidP="00180DB3">
                  <w:pPr>
                    <w:rPr>
                      <w:lang w:val="lv-LV"/>
                    </w:rPr>
                  </w:pPr>
                  <w:r w:rsidRPr="00AE6942">
                    <w:rPr>
                      <w:lang w:val="lv-LV"/>
                    </w:rPr>
                    <w:t>Brīvības 12, Ilūkste, Ilūkstes novads</w:t>
                  </w:r>
                </w:p>
              </w:tc>
            </w:tr>
          </w:tbl>
          <w:p w:rsidR="004C3A1E" w:rsidRDefault="004C3A1E" w:rsidP="00180DB3">
            <w:pPr>
              <w:suppressAutoHyphens/>
              <w:autoSpaceDE w:val="0"/>
              <w:autoSpaceDN w:val="0"/>
              <w:adjustRightInd w:val="0"/>
              <w:rPr>
                <w:b/>
                <w:lang w:val="lv-LV" w:eastAsia="lv-LV"/>
              </w:rPr>
            </w:pPr>
          </w:p>
          <w:p w:rsidR="004C3A1E" w:rsidRPr="00C7289C" w:rsidRDefault="004C3A1E" w:rsidP="00180DB3">
            <w:pPr>
              <w:suppressAutoHyphens/>
              <w:autoSpaceDE w:val="0"/>
              <w:autoSpaceDN w:val="0"/>
              <w:adjustRightInd w:val="0"/>
              <w:rPr>
                <w:b/>
                <w:lang w:val="lv-LV" w:eastAsia="lv-LV"/>
              </w:rPr>
            </w:pPr>
            <w:r>
              <w:rPr>
                <w:b/>
                <w:lang w:val="lv-LV" w:eastAsia="lv-LV"/>
              </w:rPr>
              <w:t xml:space="preserve">3. </w:t>
            </w:r>
            <w:r w:rsidRPr="00C7289C">
              <w:rPr>
                <w:b/>
                <w:lang w:val="lv-LV" w:eastAsia="lv-LV"/>
              </w:rPr>
              <w:t>Pasūtītājs nodrošina:</w:t>
            </w:r>
          </w:p>
          <w:p w:rsidR="004C3A1E" w:rsidRDefault="004C3A1E" w:rsidP="00180DB3">
            <w:pPr>
              <w:suppressAutoHyphens/>
              <w:autoSpaceDE w:val="0"/>
              <w:autoSpaceDN w:val="0"/>
              <w:adjustRightInd w:val="0"/>
              <w:jc w:val="both"/>
              <w:outlineLvl w:val="0"/>
              <w:rPr>
                <w:lang w:val="lv-LV" w:eastAsia="lv-LV"/>
              </w:rPr>
            </w:pPr>
            <w:r>
              <w:rPr>
                <w:lang w:val="lv-LV" w:eastAsia="lv-LV"/>
              </w:rPr>
              <w:t xml:space="preserve">3.1. </w:t>
            </w:r>
            <w:r w:rsidRPr="00C7289C">
              <w:rPr>
                <w:lang w:val="lv-LV" w:eastAsia="lv-LV"/>
              </w:rPr>
              <w:t xml:space="preserve">Saskaņo stendu izvietojumu ar zemes īpašniekiem. </w:t>
            </w:r>
          </w:p>
          <w:p w:rsidR="004C3A1E" w:rsidRPr="00C7289C" w:rsidRDefault="004C3A1E" w:rsidP="00180DB3">
            <w:pPr>
              <w:suppressAutoHyphens/>
              <w:jc w:val="both"/>
              <w:outlineLvl w:val="0"/>
              <w:rPr>
                <w:color w:val="000000"/>
                <w:lang w:val="lv-LV" w:eastAsia="ar-SA"/>
              </w:rPr>
            </w:pPr>
          </w:p>
          <w:p w:rsidR="004C3A1E" w:rsidRPr="00C7289C" w:rsidRDefault="004C3A1E" w:rsidP="00180DB3">
            <w:pPr>
              <w:suppressAutoHyphens/>
              <w:jc w:val="both"/>
              <w:rPr>
                <w:b/>
                <w:lang w:val="lv-LV" w:eastAsia="ar-SA"/>
              </w:rPr>
            </w:pPr>
            <w:r>
              <w:rPr>
                <w:b/>
                <w:lang w:val="lv-LV" w:eastAsia="ar-SA"/>
              </w:rPr>
              <w:t xml:space="preserve">4. </w:t>
            </w:r>
            <w:r w:rsidRPr="00C7289C">
              <w:rPr>
                <w:b/>
                <w:lang w:val="lv-LV" w:eastAsia="ar-SA"/>
              </w:rPr>
              <w:t>Materiālu un darbu garantijas termiņi:</w:t>
            </w:r>
          </w:p>
          <w:p w:rsidR="004C3A1E" w:rsidRPr="00C7289C" w:rsidRDefault="004C3A1E" w:rsidP="00180DB3">
            <w:pPr>
              <w:suppressAutoHyphens/>
              <w:jc w:val="both"/>
              <w:rPr>
                <w:b/>
                <w:lang w:val="lv-LV" w:eastAsia="ar-SA"/>
              </w:rPr>
            </w:pPr>
            <w:r>
              <w:rPr>
                <w:lang w:val="lv-LV" w:eastAsia="ar-SA"/>
              </w:rPr>
              <w:t xml:space="preserve">4.1. </w:t>
            </w:r>
            <w:r w:rsidRPr="00C7289C">
              <w:rPr>
                <w:lang w:val="lv-LV" w:eastAsia="ar-SA"/>
              </w:rPr>
              <w:t>Informācijas stendu</w:t>
            </w:r>
            <w:r w:rsidRPr="00C7289C">
              <w:rPr>
                <w:color w:val="000000"/>
                <w:lang w:val="lv-LV" w:eastAsia="ar-SA"/>
              </w:rPr>
              <w:t xml:space="preserve"> koka konstrukcijām - </w:t>
            </w:r>
            <w:r>
              <w:rPr>
                <w:lang w:val="lv-LV" w:eastAsia="ar-SA"/>
              </w:rPr>
              <w:t>ne mazāk kā 5</w:t>
            </w:r>
            <w:r w:rsidRPr="00C7289C">
              <w:rPr>
                <w:lang w:val="lv-LV" w:eastAsia="ar-SA"/>
              </w:rPr>
              <w:t xml:space="preserve"> gadi. </w:t>
            </w:r>
          </w:p>
          <w:p w:rsidR="004C3A1E" w:rsidRPr="004D5E69" w:rsidRDefault="004C3A1E" w:rsidP="00180DB3">
            <w:pPr>
              <w:suppressAutoHyphens/>
              <w:jc w:val="both"/>
              <w:rPr>
                <w:b/>
                <w:lang w:val="lv-LV" w:eastAsia="lv-LV"/>
              </w:rPr>
            </w:pPr>
            <w:r w:rsidRPr="00C7289C">
              <w:rPr>
                <w:lang w:val="lv-LV" w:eastAsia="ar-SA"/>
              </w:rPr>
              <w:br w:type="page"/>
            </w:r>
          </w:p>
        </w:tc>
      </w:tr>
    </w:tbl>
    <w:p w:rsidR="004C3A1E" w:rsidRDefault="004C3A1E" w:rsidP="004C3A1E">
      <w:pPr>
        <w:rPr>
          <w:lang w:val="lv-LV"/>
        </w:rPr>
      </w:pPr>
    </w:p>
    <w:p w:rsidR="004C3A1E" w:rsidRPr="00D36921" w:rsidRDefault="004C3A1E" w:rsidP="004C3A1E">
      <w:pPr>
        <w:rPr>
          <w:lang w:val="lv-LV"/>
        </w:rPr>
      </w:pPr>
    </w:p>
    <w:p w:rsidR="004C3A1E" w:rsidRDefault="004C3A1E" w:rsidP="004C3A1E">
      <w:pPr>
        <w:ind w:left="720"/>
        <w:jc w:val="center"/>
        <w:rPr>
          <w:b/>
        </w:rPr>
      </w:pPr>
      <w:r>
        <w:rPr>
          <w:b/>
          <w:lang w:val="lv-LV"/>
        </w:rPr>
        <w:t xml:space="preserve">5. </w:t>
      </w:r>
      <w:r w:rsidRPr="00EE4F1B">
        <w:rPr>
          <w:b/>
          <w:lang w:val="lv-LV"/>
        </w:rPr>
        <w:t>daļa. Pamatlīdzekļi Ilūkstes novada tūrisma objektu popularizēšanai – informācijas planšet</w:t>
      </w:r>
      <w:r>
        <w:rPr>
          <w:b/>
        </w:rPr>
        <w:t>e</w:t>
      </w:r>
      <w:r>
        <w:rPr>
          <w:b/>
          <w:lang w:val="lv-LV"/>
        </w:rPr>
        <w:t>s iegāde</w:t>
      </w:r>
      <w:r w:rsidRPr="00FA3FB1">
        <w:rPr>
          <w:b/>
        </w:rPr>
        <w:t>.</w:t>
      </w:r>
    </w:p>
    <w:p w:rsidR="004C3A1E" w:rsidRPr="007870ED" w:rsidRDefault="004C3A1E" w:rsidP="004C3A1E">
      <w:pPr>
        <w:ind w:left="1080"/>
        <w:jc w:val="center"/>
        <w:rPr>
          <w:b/>
          <w:lang w:val="en-GB"/>
        </w:rPr>
      </w:pPr>
      <w:r w:rsidRPr="007870ED">
        <w:rPr>
          <w:b/>
          <w:lang w:val="en-GB"/>
        </w:rPr>
        <w:t>(Projektā LLV-389: Darba paka Nr. 3; Budžeta līnija Nr. 6.)</w:t>
      </w:r>
    </w:p>
    <w:p w:rsidR="004C3A1E" w:rsidRPr="007870ED" w:rsidRDefault="004C3A1E" w:rsidP="004C3A1E">
      <w:pPr>
        <w:rPr>
          <w:lang w:val="en-GB"/>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694"/>
        <w:gridCol w:w="992"/>
        <w:gridCol w:w="6379"/>
      </w:tblGrid>
      <w:tr w:rsidR="004C3A1E" w:rsidRPr="00FA3FB1" w:rsidTr="00180DB3">
        <w:tc>
          <w:tcPr>
            <w:tcW w:w="709" w:type="dxa"/>
            <w:shd w:val="clear" w:color="auto" w:fill="E6E6E6"/>
            <w:vAlign w:val="center"/>
          </w:tcPr>
          <w:p w:rsidR="004C3A1E" w:rsidRPr="00FA3FB1" w:rsidRDefault="004C3A1E" w:rsidP="00180DB3">
            <w:pPr>
              <w:jc w:val="center"/>
              <w:rPr>
                <w:b/>
              </w:rPr>
            </w:pPr>
            <w:r w:rsidRPr="00FA3FB1">
              <w:rPr>
                <w:b/>
              </w:rPr>
              <w:t>Nr.p.k.</w:t>
            </w:r>
          </w:p>
        </w:tc>
        <w:tc>
          <w:tcPr>
            <w:tcW w:w="2694" w:type="dxa"/>
            <w:shd w:val="clear" w:color="auto" w:fill="E6E6E6"/>
            <w:vAlign w:val="center"/>
          </w:tcPr>
          <w:p w:rsidR="004C3A1E" w:rsidRPr="00FA3FB1" w:rsidRDefault="004C3A1E" w:rsidP="00180DB3">
            <w:pPr>
              <w:jc w:val="center"/>
              <w:rPr>
                <w:b/>
              </w:rPr>
            </w:pPr>
            <w:r w:rsidRPr="00FA3FB1">
              <w:rPr>
                <w:b/>
              </w:rPr>
              <w:t>Aprīkojuma nosaukums</w:t>
            </w:r>
          </w:p>
        </w:tc>
        <w:tc>
          <w:tcPr>
            <w:tcW w:w="992" w:type="dxa"/>
            <w:shd w:val="clear" w:color="auto" w:fill="E6E6E6"/>
            <w:vAlign w:val="center"/>
          </w:tcPr>
          <w:p w:rsidR="004C3A1E" w:rsidRPr="00FA3FB1" w:rsidRDefault="004C3A1E" w:rsidP="00180DB3">
            <w:pPr>
              <w:jc w:val="center"/>
              <w:rPr>
                <w:b/>
              </w:rPr>
            </w:pPr>
            <w:r w:rsidRPr="00FA3FB1">
              <w:rPr>
                <w:b/>
              </w:rPr>
              <w:t>Vienību skaits</w:t>
            </w:r>
          </w:p>
        </w:tc>
        <w:tc>
          <w:tcPr>
            <w:tcW w:w="6379" w:type="dxa"/>
            <w:shd w:val="clear" w:color="auto" w:fill="E6E6E6"/>
            <w:vAlign w:val="center"/>
          </w:tcPr>
          <w:p w:rsidR="004C3A1E" w:rsidRPr="00FA3FB1" w:rsidRDefault="004C3A1E" w:rsidP="00180DB3">
            <w:pPr>
              <w:jc w:val="center"/>
              <w:rPr>
                <w:b/>
              </w:rPr>
            </w:pPr>
            <w:r w:rsidRPr="00FA3FB1">
              <w:rPr>
                <w:b/>
              </w:rPr>
              <w:t>Tehniskā specifikācija</w:t>
            </w:r>
          </w:p>
        </w:tc>
      </w:tr>
      <w:tr w:rsidR="004C3A1E" w:rsidRPr="00FA3FB1" w:rsidTr="00180DB3">
        <w:tc>
          <w:tcPr>
            <w:tcW w:w="10774" w:type="dxa"/>
            <w:gridSpan w:val="4"/>
            <w:shd w:val="clear" w:color="auto" w:fill="auto"/>
          </w:tcPr>
          <w:p w:rsidR="004C3A1E" w:rsidRPr="00FA3FB1" w:rsidRDefault="004C3A1E" w:rsidP="00180DB3">
            <w:pPr>
              <w:jc w:val="center"/>
            </w:pPr>
          </w:p>
        </w:tc>
      </w:tr>
      <w:tr w:rsidR="004C3A1E" w:rsidRPr="00D36921" w:rsidTr="00180DB3">
        <w:tc>
          <w:tcPr>
            <w:tcW w:w="709" w:type="dxa"/>
            <w:shd w:val="clear" w:color="auto" w:fill="auto"/>
          </w:tcPr>
          <w:p w:rsidR="004C3A1E" w:rsidRPr="00FA3FB1" w:rsidRDefault="004C3A1E" w:rsidP="00180DB3">
            <w:r>
              <w:t>1</w:t>
            </w:r>
            <w:r w:rsidRPr="00FA3FB1">
              <w:t>.</w:t>
            </w:r>
          </w:p>
        </w:tc>
        <w:tc>
          <w:tcPr>
            <w:tcW w:w="2694" w:type="dxa"/>
            <w:shd w:val="clear" w:color="auto" w:fill="auto"/>
          </w:tcPr>
          <w:p w:rsidR="004C3A1E" w:rsidRPr="00FA3FB1" w:rsidRDefault="004C3A1E" w:rsidP="00180DB3">
            <w:pPr>
              <w:rPr>
                <w:b/>
              </w:rPr>
            </w:pPr>
            <w:r w:rsidRPr="00FA3FB1">
              <w:rPr>
                <w:b/>
              </w:rPr>
              <w:t>Informācijas planšete informatīvajam stendam</w:t>
            </w:r>
          </w:p>
        </w:tc>
        <w:tc>
          <w:tcPr>
            <w:tcW w:w="992" w:type="dxa"/>
            <w:shd w:val="clear" w:color="auto" w:fill="auto"/>
          </w:tcPr>
          <w:p w:rsidR="004C3A1E" w:rsidRPr="00FA3FB1" w:rsidRDefault="004C3A1E" w:rsidP="00180DB3">
            <w:r w:rsidRPr="00FA3FB1">
              <w:t>5</w:t>
            </w:r>
          </w:p>
        </w:tc>
        <w:tc>
          <w:tcPr>
            <w:tcW w:w="6379" w:type="dxa"/>
            <w:shd w:val="clear" w:color="auto" w:fill="auto"/>
          </w:tcPr>
          <w:p w:rsidR="004C3A1E" w:rsidRPr="00821F15" w:rsidRDefault="004C3A1E" w:rsidP="00180DB3">
            <w:pPr>
              <w:rPr>
                <w:lang w:val="en-US"/>
              </w:rPr>
            </w:pPr>
            <w:r w:rsidRPr="00971628">
              <w:rPr>
                <w:b/>
                <w:lang w:val="en-US"/>
              </w:rPr>
              <w:t>1.</w:t>
            </w:r>
            <w:r w:rsidRPr="00821F15">
              <w:rPr>
                <w:lang w:val="en-US"/>
              </w:rPr>
              <w:t xml:space="preserve"> </w:t>
            </w:r>
            <w:r w:rsidRPr="007870ED">
              <w:rPr>
                <w:lang w:val="en-GB"/>
              </w:rPr>
              <w:t>Izm</w:t>
            </w:r>
            <w:r w:rsidRPr="00821F15">
              <w:rPr>
                <w:lang w:val="en-US"/>
              </w:rPr>
              <w:t>ē</w:t>
            </w:r>
            <w:r w:rsidRPr="007870ED">
              <w:rPr>
                <w:lang w:val="en-GB"/>
              </w:rPr>
              <w:t>rs</w:t>
            </w:r>
            <w:r w:rsidRPr="00821F15">
              <w:rPr>
                <w:lang w:val="en-US"/>
              </w:rPr>
              <w:t xml:space="preserve"> (1 </w:t>
            </w:r>
            <w:r w:rsidRPr="007870ED">
              <w:rPr>
                <w:lang w:val="en-GB"/>
              </w:rPr>
              <w:t>inform</w:t>
            </w:r>
            <w:r w:rsidRPr="00821F15">
              <w:rPr>
                <w:lang w:val="en-US"/>
              </w:rPr>
              <w:t>ā</w:t>
            </w:r>
            <w:r w:rsidRPr="007870ED">
              <w:rPr>
                <w:lang w:val="en-GB"/>
              </w:rPr>
              <w:t>cijas</w:t>
            </w:r>
            <w:r w:rsidRPr="00821F15">
              <w:rPr>
                <w:lang w:val="en-US"/>
              </w:rPr>
              <w:t xml:space="preserve"> </w:t>
            </w:r>
            <w:r w:rsidRPr="007870ED">
              <w:rPr>
                <w:lang w:val="en-GB"/>
              </w:rPr>
              <w:t>plan</w:t>
            </w:r>
            <w:r w:rsidRPr="00821F15">
              <w:rPr>
                <w:lang w:val="en-US"/>
              </w:rPr>
              <w:t>š</w:t>
            </w:r>
            <w:r w:rsidRPr="007870ED">
              <w:rPr>
                <w:lang w:val="en-GB"/>
              </w:rPr>
              <w:t>etei</w:t>
            </w:r>
            <w:r w:rsidRPr="00821F15">
              <w:rPr>
                <w:lang w:val="en-US"/>
              </w:rPr>
              <w:t xml:space="preserve">): </w:t>
            </w:r>
            <w:r>
              <w:rPr>
                <w:rStyle w:val="A0"/>
                <w:lang w:val="en-US"/>
              </w:rPr>
              <w:t>A1</w:t>
            </w:r>
            <w:r w:rsidRPr="00471675">
              <w:rPr>
                <w:rStyle w:val="A0"/>
                <w:lang w:val="en-US"/>
              </w:rPr>
              <w:t xml:space="preserve"> (</w:t>
            </w:r>
            <w:r w:rsidRPr="0028018B">
              <w:rPr>
                <w:lang w:val="lv-LV"/>
              </w:rPr>
              <w:t>841x594 mm</w:t>
            </w:r>
            <w:r w:rsidRPr="00471675">
              <w:rPr>
                <w:rStyle w:val="A0"/>
                <w:lang w:val="en-US"/>
              </w:rPr>
              <w:t>)</w:t>
            </w:r>
            <w:r w:rsidRPr="00821F15">
              <w:rPr>
                <w:lang w:val="en-US"/>
              </w:rPr>
              <w:t xml:space="preserve">; </w:t>
            </w:r>
          </w:p>
          <w:p w:rsidR="004C3A1E" w:rsidRPr="00821F15" w:rsidRDefault="004C3A1E" w:rsidP="00180DB3">
            <w:pPr>
              <w:rPr>
                <w:lang w:val="en-US"/>
              </w:rPr>
            </w:pPr>
            <w:r w:rsidRPr="00971628">
              <w:rPr>
                <w:b/>
                <w:lang w:val="en-US"/>
              </w:rPr>
              <w:t>2</w:t>
            </w:r>
            <w:r>
              <w:rPr>
                <w:lang w:val="en-US"/>
              </w:rPr>
              <w:t xml:space="preserve">. </w:t>
            </w:r>
            <w:r>
              <w:rPr>
                <w:lang w:val="en-GB"/>
              </w:rPr>
              <w:t>P</w:t>
            </w:r>
            <w:r w:rsidRPr="007870ED">
              <w:rPr>
                <w:lang w:val="en-GB"/>
              </w:rPr>
              <w:t>aredz</w:t>
            </w:r>
            <w:r w:rsidRPr="00821F15">
              <w:rPr>
                <w:lang w:val="en-US"/>
              </w:rPr>
              <w:t>ē</w:t>
            </w:r>
            <w:r w:rsidRPr="007870ED">
              <w:rPr>
                <w:lang w:val="en-GB"/>
              </w:rPr>
              <w:t>t</w:t>
            </w:r>
            <w:r>
              <w:rPr>
                <w:lang w:val="en-GB"/>
              </w:rPr>
              <w:t>as</w:t>
            </w:r>
            <w:r w:rsidRPr="00821F15">
              <w:rPr>
                <w:lang w:val="en-US"/>
              </w:rPr>
              <w:t xml:space="preserve"> </w:t>
            </w:r>
            <w:r>
              <w:rPr>
                <w:lang w:val="en-GB"/>
              </w:rPr>
              <w:t>izvieto</w:t>
            </w:r>
            <w:r w:rsidRPr="00821F15">
              <w:rPr>
                <w:lang w:val="en-US"/>
              </w:rPr>
              <w:t>š</w:t>
            </w:r>
            <w:r>
              <w:rPr>
                <w:lang w:val="en-GB"/>
              </w:rPr>
              <w:t>anai</w:t>
            </w:r>
            <w:r w:rsidRPr="00821F15">
              <w:rPr>
                <w:lang w:val="en-US"/>
              </w:rPr>
              <w:t xml:space="preserve"> </w:t>
            </w:r>
            <w:r>
              <w:rPr>
                <w:lang w:val="en-GB"/>
              </w:rPr>
              <w:t>uz</w:t>
            </w:r>
            <w:r w:rsidRPr="00821F15">
              <w:rPr>
                <w:lang w:val="en-US"/>
              </w:rPr>
              <w:t xml:space="preserve"> </w:t>
            </w:r>
            <w:r>
              <w:rPr>
                <w:lang w:val="en-GB"/>
              </w:rPr>
              <w:t>koka</w:t>
            </w:r>
            <w:r w:rsidRPr="00821F15">
              <w:rPr>
                <w:lang w:val="en-US"/>
              </w:rPr>
              <w:t xml:space="preserve"> </w:t>
            </w:r>
            <w:r>
              <w:rPr>
                <w:lang w:val="en-GB"/>
              </w:rPr>
              <w:t>konstrukcij</w:t>
            </w:r>
            <w:r w:rsidRPr="00821F15">
              <w:rPr>
                <w:lang w:val="en-US"/>
              </w:rPr>
              <w:t>ā</w:t>
            </w:r>
            <w:r>
              <w:rPr>
                <w:lang w:val="en-GB"/>
              </w:rPr>
              <w:t>m</w:t>
            </w:r>
            <w:r w:rsidRPr="00821F15">
              <w:rPr>
                <w:lang w:val="en-US"/>
              </w:rPr>
              <w:t xml:space="preserve"> </w:t>
            </w:r>
            <w:r w:rsidRPr="007870ED">
              <w:rPr>
                <w:lang w:val="en-GB"/>
              </w:rPr>
              <w:t>un</w:t>
            </w:r>
            <w:r w:rsidRPr="00821F15">
              <w:rPr>
                <w:lang w:val="en-US"/>
              </w:rPr>
              <w:t xml:space="preserve"> </w:t>
            </w:r>
            <w:r w:rsidRPr="007870ED">
              <w:rPr>
                <w:lang w:val="en-GB"/>
              </w:rPr>
              <w:t>atrad</w:t>
            </w:r>
            <w:r w:rsidRPr="00821F15">
              <w:rPr>
                <w:lang w:val="en-US"/>
              </w:rPr>
              <w:t>ī</w:t>
            </w:r>
            <w:r w:rsidRPr="007870ED">
              <w:rPr>
                <w:lang w:val="en-GB"/>
              </w:rPr>
              <w:t>sies</w:t>
            </w:r>
            <w:r w:rsidRPr="00821F15">
              <w:rPr>
                <w:lang w:val="en-US"/>
              </w:rPr>
              <w:t xml:space="preserve"> </w:t>
            </w:r>
            <w:r>
              <w:rPr>
                <w:lang w:val="en-US"/>
              </w:rPr>
              <w:t>dabā</w:t>
            </w:r>
            <w:r w:rsidRPr="00821F15">
              <w:rPr>
                <w:lang w:val="en-US"/>
              </w:rPr>
              <w:t xml:space="preserve"> (</w:t>
            </w:r>
            <w:r w:rsidRPr="007870ED">
              <w:rPr>
                <w:lang w:val="en-GB"/>
              </w:rPr>
              <w:t>tiks</w:t>
            </w:r>
            <w:r w:rsidRPr="00821F15">
              <w:rPr>
                <w:lang w:val="en-US"/>
              </w:rPr>
              <w:t xml:space="preserve"> </w:t>
            </w:r>
            <w:r w:rsidRPr="007870ED">
              <w:rPr>
                <w:lang w:val="en-GB"/>
              </w:rPr>
              <w:t>izvietota</w:t>
            </w:r>
            <w:r w:rsidRPr="00821F15">
              <w:rPr>
                <w:lang w:val="en-US"/>
              </w:rPr>
              <w:t xml:space="preserve"> </w:t>
            </w:r>
            <w:r w:rsidRPr="007870ED">
              <w:rPr>
                <w:lang w:val="en-GB"/>
              </w:rPr>
              <w:t>inform</w:t>
            </w:r>
            <w:r w:rsidRPr="00821F15">
              <w:rPr>
                <w:lang w:val="en-US"/>
              </w:rPr>
              <w:t>ā</w:t>
            </w:r>
            <w:r w:rsidRPr="007870ED">
              <w:rPr>
                <w:lang w:val="en-GB"/>
              </w:rPr>
              <w:t>cija</w:t>
            </w:r>
            <w:r w:rsidRPr="00821F15">
              <w:rPr>
                <w:lang w:val="en-US"/>
              </w:rPr>
              <w:t xml:space="preserve"> </w:t>
            </w:r>
            <w:r w:rsidRPr="007870ED">
              <w:rPr>
                <w:lang w:val="en-GB"/>
              </w:rPr>
              <w:t>par</w:t>
            </w:r>
            <w:r w:rsidRPr="00821F15">
              <w:rPr>
                <w:lang w:val="en-US"/>
              </w:rPr>
              <w:t xml:space="preserve"> </w:t>
            </w:r>
            <w:r w:rsidRPr="007870ED">
              <w:rPr>
                <w:lang w:val="en-GB"/>
              </w:rPr>
              <w:t>t</w:t>
            </w:r>
            <w:r w:rsidRPr="00821F15">
              <w:rPr>
                <w:lang w:val="en-US"/>
              </w:rPr>
              <w:t>ū</w:t>
            </w:r>
            <w:r w:rsidRPr="007870ED">
              <w:rPr>
                <w:lang w:val="en-GB"/>
              </w:rPr>
              <w:t>risma</w:t>
            </w:r>
            <w:r w:rsidRPr="00821F15">
              <w:rPr>
                <w:lang w:val="en-US"/>
              </w:rPr>
              <w:t xml:space="preserve"> </w:t>
            </w:r>
            <w:r w:rsidRPr="007870ED">
              <w:rPr>
                <w:lang w:val="en-GB"/>
              </w:rPr>
              <w:t>objektu</w:t>
            </w:r>
            <w:r>
              <w:rPr>
                <w:rStyle w:val="Vresatsauce"/>
                <w:lang w:val="en-GB"/>
              </w:rPr>
              <w:footnoteReference w:id="1"/>
            </w:r>
            <w:r w:rsidRPr="00821F15">
              <w:rPr>
                <w:lang w:val="en-US"/>
              </w:rPr>
              <w:t xml:space="preserve">); </w:t>
            </w:r>
          </w:p>
          <w:p w:rsidR="004C3A1E" w:rsidRPr="00971628" w:rsidRDefault="004C3A1E" w:rsidP="00180DB3">
            <w:pPr>
              <w:rPr>
                <w:b/>
                <w:lang w:val="en-US"/>
              </w:rPr>
            </w:pPr>
            <w:r w:rsidRPr="00971628">
              <w:rPr>
                <w:b/>
                <w:lang w:val="lv-LV"/>
              </w:rPr>
              <w:lastRenderedPageBreak/>
              <w:t xml:space="preserve">3. </w:t>
            </w:r>
            <w:r w:rsidRPr="00971628">
              <w:rPr>
                <w:b/>
                <w:lang w:val="en-US"/>
              </w:rPr>
              <w:t>Informācijas planšetes vizuālais risinājums:</w:t>
            </w:r>
          </w:p>
          <w:p w:rsidR="004C3A1E" w:rsidRPr="00821F15" w:rsidRDefault="004C3A1E" w:rsidP="00180DB3">
            <w:pPr>
              <w:rPr>
                <w:lang w:val="en-US"/>
              </w:rPr>
            </w:pPr>
          </w:p>
          <w:p w:rsidR="004C3A1E" w:rsidRPr="00821F15" w:rsidRDefault="004C3A1E" w:rsidP="00180DB3">
            <w:pPr>
              <w:rPr>
                <w:lang w:val="en-US"/>
              </w:rPr>
            </w:pPr>
            <w:r>
              <w:rPr>
                <w:noProof/>
                <w:lang w:val="lv-LV" w:eastAsia="lv-LV"/>
              </w:rPr>
              <w:drawing>
                <wp:inline distT="0" distB="0" distL="0" distR="0">
                  <wp:extent cx="2686050" cy="1485900"/>
                  <wp:effectExtent l="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b="15695"/>
                          <a:stretch>
                            <a:fillRect/>
                          </a:stretch>
                        </pic:blipFill>
                        <pic:spPr bwMode="auto">
                          <a:xfrm>
                            <a:off x="0" y="0"/>
                            <a:ext cx="2686050" cy="1485900"/>
                          </a:xfrm>
                          <a:prstGeom prst="rect">
                            <a:avLst/>
                          </a:prstGeom>
                          <a:noFill/>
                          <a:ln>
                            <a:noFill/>
                          </a:ln>
                        </pic:spPr>
                      </pic:pic>
                    </a:graphicData>
                  </a:graphic>
                </wp:inline>
              </w:drawing>
            </w:r>
          </w:p>
          <w:p w:rsidR="004C3A1E" w:rsidRDefault="004C3A1E" w:rsidP="00180DB3">
            <w:pPr>
              <w:rPr>
                <w:lang w:val="lv-LV"/>
              </w:rPr>
            </w:pPr>
          </w:p>
          <w:p w:rsidR="004C3A1E" w:rsidRPr="00971628" w:rsidRDefault="004C3A1E" w:rsidP="00180DB3">
            <w:pPr>
              <w:suppressAutoHyphens/>
              <w:jc w:val="both"/>
              <w:outlineLvl w:val="0"/>
              <w:rPr>
                <w:b/>
                <w:color w:val="000000"/>
                <w:lang w:val="lv-LV"/>
              </w:rPr>
            </w:pPr>
            <w:r w:rsidRPr="00971628">
              <w:rPr>
                <w:b/>
                <w:color w:val="000000"/>
                <w:lang w:val="lv-LV"/>
              </w:rPr>
              <w:t>4. Iekļaujamie darbi:</w:t>
            </w:r>
          </w:p>
          <w:p w:rsidR="004C3A1E" w:rsidRDefault="004C3A1E" w:rsidP="00180DB3">
            <w:pPr>
              <w:suppressAutoHyphens/>
              <w:jc w:val="both"/>
              <w:outlineLvl w:val="0"/>
              <w:rPr>
                <w:color w:val="000000"/>
                <w:lang w:val="lv-LV" w:eastAsia="ar-SA"/>
              </w:rPr>
            </w:pPr>
            <w:r>
              <w:rPr>
                <w:color w:val="000000"/>
                <w:lang w:val="lv-LV"/>
              </w:rPr>
              <w:t>4.1. Planšetu maketu izstrāde (maketēšana), un 5 izstrādāto maketu izdrukāšana (daļa no maketiem nepieciešami vairākos vienādos eksemplāros)</w:t>
            </w:r>
            <w:r w:rsidRPr="00066FB0">
              <w:rPr>
                <w:color w:val="000000"/>
                <w:lang w:val="lv-LV"/>
              </w:rPr>
              <w:t xml:space="preserve">, </w:t>
            </w:r>
            <w:r>
              <w:rPr>
                <w:color w:val="000000"/>
                <w:lang w:val="lv-LV"/>
              </w:rPr>
              <w:t>to laminēšana,</w:t>
            </w:r>
            <w:r w:rsidRPr="007A255F">
              <w:rPr>
                <w:color w:val="000000"/>
                <w:lang w:val="lv-LV" w:eastAsia="ar-SA"/>
              </w:rPr>
              <w:t xml:space="preserve"> kā arī to uzlīmēšana uz </w:t>
            </w:r>
            <w:r>
              <w:rPr>
                <w:color w:val="000000"/>
                <w:lang w:val="lv-LV" w:eastAsia="ar-SA"/>
              </w:rPr>
              <w:t>5</w:t>
            </w:r>
            <w:r w:rsidRPr="007A255F">
              <w:rPr>
                <w:color w:val="000000"/>
                <w:lang w:val="lv-LV" w:eastAsia="ar-SA"/>
              </w:rPr>
              <w:t xml:space="preserve"> (</w:t>
            </w:r>
            <w:r>
              <w:rPr>
                <w:color w:val="000000"/>
                <w:lang w:val="lv-LV" w:eastAsia="ar-SA"/>
              </w:rPr>
              <w:t>A1</w:t>
            </w:r>
            <w:r w:rsidRPr="007A255F">
              <w:rPr>
                <w:color w:val="000000"/>
                <w:lang w:val="lv-LV" w:eastAsia="ar-SA"/>
              </w:rPr>
              <w:t xml:space="preserve"> izmēra) informācijas stendiem izvietojamām </w:t>
            </w:r>
            <w:r>
              <w:rPr>
                <w:color w:val="000000"/>
                <w:lang w:val="lv-LV" w:eastAsia="ar-SA"/>
              </w:rPr>
              <w:t>A1 formāta informācijas planšetēm.</w:t>
            </w:r>
          </w:p>
          <w:p w:rsidR="004C3A1E" w:rsidRPr="00066FB0" w:rsidRDefault="004C3A1E" w:rsidP="00180DB3">
            <w:pPr>
              <w:suppressAutoHyphens/>
              <w:jc w:val="both"/>
              <w:outlineLvl w:val="0"/>
              <w:rPr>
                <w:color w:val="000000"/>
                <w:lang w:val="lv-LV"/>
              </w:rPr>
            </w:pPr>
            <w:r>
              <w:rPr>
                <w:color w:val="000000"/>
                <w:lang w:val="lv-LV"/>
              </w:rPr>
              <w:t>4.2. A1</w:t>
            </w:r>
            <w:r w:rsidRPr="0028018B">
              <w:rPr>
                <w:color w:val="000000"/>
                <w:lang w:val="lv-LV"/>
              </w:rPr>
              <w:t xml:space="preserve"> formāta informācijas planšetu izgatavošana;</w:t>
            </w:r>
          </w:p>
          <w:p w:rsidR="004C3A1E" w:rsidRDefault="004C3A1E" w:rsidP="00180DB3">
            <w:pPr>
              <w:suppressAutoHyphens/>
              <w:jc w:val="both"/>
              <w:outlineLvl w:val="0"/>
              <w:rPr>
                <w:color w:val="000000"/>
                <w:lang w:val="lv-LV" w:eastAsia="ar-SA"/>
              </w:rPr>
            </w:pPr>
          </w:p>
          <w:p w:rsidR="004C3A1E" w:rsidRPr="00971628" w:rsidRDefault="004C3A1E" w:rsidP="00180DB3">
            <w:pPr>
              <w:suppressAutoHyphens/>
              <w:jc w:val="both"/>
              <w:outlineLvl w:val="0"/>
              <w:rPr>
                <w:b/>
                <w:color w:val="000000"/>
                <w:lang w:val="lv-LV" w:eastAsia="ar-SA"/>
              </w:rPr>
            </w:pPr>
            <w:r w:rsidRPr="00971628">
              <w:rPr>
                <w:b/>
                <w:color w:val="000000"/>
                <w:lang w:val="lv-LV" w:eastAsia="ar-SA"/>
              </w:rPr>
              <w:t>5. Tehniskās detaļas:</w:t>
            </w:r>
          </w:p>
          <w:tbl>
            <w:tblPr>
              <w:tblW w:w="5637" w:type="dxa"/>
              <w:tblLayout w:type="fixed"/>
              <w:tblLook w:val="04A0" w:firstRow="1" w:lastRow="0" w:firstColumn="1" w:lastColumn="0" w:noHBand="0" w:noVBand="1"/>
            </w:tblPr>
            <w:tblGrid>
              <w:gridCol w:w="1877"/>
              <w:gridCol w:w="3760"/>
            </w:tblGrid>
            <w:tr w:rsidR="004C3A1E" w:rsidRPr="00DB74EB" w:rsidTr="00180DB3">
              <w:tc>
                <w:tcPr>
                  <w:tcW w:w="1877" w:type="dxa"/>
                </w:tcPr>
                <w:p w:rsidR="004C3A1E" w:rsidRPr="007A0092" w:rsidRDefault="004C3A1E" w:rsidP="00180DB3">
                  <w:pPr>
                    <w:rPr>
                      <w:rFonts w:eastAsia="Calibri"/>
                      <w:lang w:val="en-US"/>
                    </w:rPr>
                  </w:pPr>
                  <w:r w:rsidRPr="007A0092">
                    <w:rPr>
                      <w:rFonts w:eastAsia="Calibri"/>
                      <w:lang w:val="en-US"/>
                    </w:rPr>
                    <w:t>Formāts:</w:t>
                  </w:r>
                </w:p>
              </w:tc>
              <w:tc>
                <w:tcPr>
                  <w:tcW w:w="3760" w:type="dxa"/>
                </w:tcPr>
                <w:p w:rsidR="004C3A1E" w:rsidRPr="00DB74EB" w:rsidRDefault="004C3A1E" w:rsidP="00180DB3">
                  <w:pPr>
                    <w:jc w:val="both"/>
                    <w:rPr>
                      <w:rFonts w:eastAsia="Calibri"/>
                      <w:lang w:val="en-US"/>
                    </w:rPr>
                  </w:pPr>
                  <w:r w:rsidRPr="007A0092">
                    <w:rPr>
                      <w:rStyle w:val="A0"/>
                      <w:lang w:val="en-US"/>
                    </w:rPr>
                    <w:t>A</w:t>
                  </w:r>
                  <w:r>
                    <w:rPr>
                      <w:rStyle w:val="A0"/>
                      <w:lang w:val="lv-LV"/>
                    </w:rPr>
                    <w:t>1</w:t>
                  </w:r>
                  <w:r w:rsidRPr="007A0092">
                    <w:rPr>
                      <w:rStyle w:val="A0"/>
                      <w:lang w:val="en-US"/>
                    </w:rPr>
                    <w:t xml:space="preserve"> (</w:t>
                  </w:r>
                  <w:r w:rsidRPr="0028018B">
                    <w:rPr>
                      <w:lang w:val="lv-LV"/>
                    </w:rPr>
                    <w:t>841x594 mm</w:t>
                  </w:r>
                  <w:r w:rsidRPr="007A0092">
                    <w:rPr>
                      <w:rStyle w:val="A0"/>
                      <w:lang w:val="en-US"/>
                    </w:rPr>
                    <w:t>)</w:t>
                  </w:r>
                </w:p>
              </w:tc>
            </w:tr>
            <w:tr w:rsidR="004C3A1E" w:rsidRPr="007A0092" w:rsidTr="00180DB3">
              <w:tc>
                <w:tcPr>
                  <w:tcW w:w="1877" w:type="dxa"/>
                </w:tcPr>
                <w:p w:rsidR="004C3A1E" w:rsidRPr="007A0092" w:rsidRDefault="004C3A1E" w:rsidP="00180DB3">
                  <w:pPr>
                    <w:rPr>
                      <w:rFonts w:eastAsia="Calibri"/>
                      <w:lang w:val="en-US"/>
                    </w:rPr>
                  </w:pPr>
                  <w:r w:rsidRPr="007A0092">
                    <w:rPr>
                      <w:rFonts w:eastAsia="Calibri"/>
                      <w:lang w:val="en-US"/>
                    </w:rPr>
                    <w:t>Planšetes novietojums:</w:t>
                  </w:r>
                </w:p>
              </w:tc>
              <w:tc>
                <w:tcPr>
                  <w:tcW w:w="3760" w:type="dxa"/>
                </w:tcPr>
                <w:p w:rsidR="004C3A1E" w:rsidRPr="007A0092" w:rsidRDefault="004C3A1E" w:rsidP="00180DB3">
                  <w:pPr>
                    <w:jc w:val="both"/>
                    <w:rPr>
                      <w:rFonts w:eastAsia="Calibri"/>
                      <w:lang w:val="en-US"/>
                    </w:rPr>
                  </w:pPr>
                  <w:r w:rsidRPr="007A0092">
                    <w:rPr>
                      <w:rFonts w:eastAsia="Calibri"/>
                      <w:lang w:val="en-US"/>
                    </w:rPr>
                    <w:t>Horizontāls</w:t>
                  </w:r>
                </w:p>
              </w:tc>
            </w:tr>
            <w:tr w:rsidR="004C3A1E" w:rsidRPr="00DB74EB" w:rsidTr="00180DB3">
              <w:trPr>
                <w:trHeight w:val="972"/>
              </w:trPr>
              <w:tc>
                <w:tcPr>
                  <w:tcW w:w="1877" w:type="dxa"/>
                </w:tcPr>
                <w:p w:rsidR="004C3A1E" w:rsidRPr="007A0092" w:rsidRDefault="004C3A1E" w:rsidP="00180DB3">
                  <w:pPr>
                    <w:rPr>
                      <w:rFonts w:eastAsia="Calibri"/>
                      <w:lang w:val="en-US"/>
                    </w:rPr>
                  </w:pPr>
                  <w:r w:rsidRPr="007A0092">
                    <w:rPr>
                      <w:rFonts w:eastAsia="Calibri"/>
                      <w:lang w:val="en-US"/>
                    </w:rPr>
                    <w:t>Planšetes panelis:</w:t>
                  </w:r>
                </w:p>
              </w:tc>
              <w:tc>
                <w:tcPr>
                  <w:tcW w:w="3760" w:type="dxa"/>
                </w:tcPr>
                <w:p w:rsidR="004C3A1E" w:rsidRPr="00DB74EB" w:rsidRDefault="004C3A1E" w:rsidP="00180DB3">
                  <w:pPr>
                    <w:jc w:val="both"/>
                  </w:pPr>
                  <w:r w:rsidRPr="00DB74EB">
                    <w:t>NEOBOND (panelis sastāv no divām alumīnija loksnēm un polietilēna pildījuma starp tām) vai līdzvērtīgs materiāls.</w:t>
                  </w:r>
                </w:p>
              </w:tc>
            </w:tr>
            <w:tr w:rsidR="004C3A1E" w:rsidRPr="00DB74EB" w:rsidTr="00180DB3">
              <w:tc>
                <w:tcPr>
                  <w:tcW w:w="1877" w:type="dxa"/>
                </w:tcPr>
                <w:p w:rsidR="004C3A1E" w:rsidRPr="00DB74EB" w:rsidRDefault="004C3A1E" w:rsidP="00180DB3">
                  <w:pPr>
                    <w:rPr>
                      <w:rFonts w:eastAsia="Calibri"/>
                    </w:rPr>
                  </w:pPr>
                  <w:r w:rsidRPr="00DB74EB">
                    <w:rPr>
                      <w:rFonts w:eastAsia="Calibri"/>
                    </w:rPr>
                    <w:t>Apstrāde:</w:t>
                  </w:r>
                </w:p>
              </w:tc>
              <w:tc>
                <w:tcPr>
                  <w:tcW w:w="3760" w:type="dxa"/>
                </w:tcPr>
                <w:p w:rsidR="004C3A1E" w:rsidRPr="00DB74EB" w:rsidRDefault="004C3A1E" w:rsidP="00180DB3">
                  <w:pPr>
                    <w:jc w:val="both"/>
                    <w:rPr>
                      <w:rFonts w:eastAsia="Calibri"/>
                    </w:rPr>
                  </w:pPr>
                  <w:r w:rsidRPr="00DB74EB">
                    <w:t>Informācijas planšetu laminēšana ar UV aizsardzības plēvi, kas</w:t>
                  </w:r>
                  <w:r>
                    <w:t xml:space="preserve"> nodrošina ne mazāk kā 5 (piecu</w:t>
                  </w:r>
                  <w:r w:rsidRPr="00DB74EB">
                    <w:t>) gadu noturību pret UV staru izraisītu nodrukātās informācijas izbalēšanu, jāpasargā no grafiti krāsu smērējumiem.</w:t>
                  </w:r>
                </w:p>
              </w:tc>
            </w:tr>
            <w:tr w:rsidR="004C3A1E" w:rsidRPr="00DB74EB" w:rsidTr="00180DB3">
              <w:tc>
                <w:tcPr>
                  <w:tcW w:w="1877" w:type="dxa"/>
                </w:tcPr>
                <w:p w:rsidR="004C3A1E" w:rsidRPr="00DB74EB" w:rsidRDefault="004C3A1E" w:rsidP="00180DB3">
                  <w:pPr>
                    <w:rPr>
                      <w:rFonts w:eastAsia="Calibri"/>
                    </w:rPr>
                  </w:pPr>
                  <w:r w:rsidRPr="00DB74EB">
                    <w:t>Planšetu makets:</w:t>
                  </w:r>
                </w:p>
              </w:tc>
              <w:tc>
                <w:tcPr>
                  <w:tcW w:w="3760" w:type="dxa"/>
                </w:tcPr>
                <w:p w:rsidR="004C3A1E" w:rsidRPr="00DB74EB" w:rsidRDefault="004C3A1E" w:rsidP="00180DB3">
                  <w:pPr>
                    <w:rPr>
                      <w:rFonts w:eastAsia="Calibri"/>
                    </w:rPr>
                  </w:pPr>
                  <w:r>
                    <w:rPr>
                      <w:lang w:val="lv-LV"/>
                    </w:rPr>
                    <w:t>2</w:t>
                  </w:r>
                  <w:r w:rsidRPr="00DB74EB">
                    <w:t xml:space="preserve"> gab.</w:t>
                  </w:r>
                </w:p>
              </w:tc>
            </w:tr>
            <w:tr w:rsidR="004C3A1E" w:rsidRPr="00DB74EB" w:rsidTr="00180DB3">
              <w:tc>
                <w:tcPr>
                  <w:tcW w:w="1877" w:type="dxa"/>
                </w:tcPr>
                <w:p w:rsidR="004C3A1E" w:rsidRPr="00DB74EB" w:rsidRDefault="004C3A1E" w:rsidP="00180DB3">
                  <w:pPr>
                    <w:rPr>
                      <w:rFonts w:eastAsia="Calibri"/>
                    </w:rPr>
                  </w:pPr>
                  <w:r w:rsidRPr="00DB74EB">
                    <w:rPr>
                      <w:lang w:eastAsia="lv-LV"/>
                    </w:rPr>
                    <w:t>Izgatavojamās planšetes:</w:t>
                  </w:r>
                </w:p>
              </w:tc>
              <w:tc>
                <w:tcPr>
                  <w:tcW w:w="3760" w:type="dxa"/>
                </w:tcPr>
                <w:p w:rsidR="004C3A1E" w:rsidRPr="00DB74EB" w:rsidRDefault="004C3A1E" w:rsidP="00180DB3">
                  <w:pPr>
                    <w:rPr>
                      <w:lang w:eastAsia="lv-LV"/>
                    </w:rPr>
                  </w:pPr>
                </w:p>
                <w:p w:rsidR="004C3A1E" w:rsidRPr="00DB74EB" w:rsidRDefault="004C3A1E" w:rsidP="00180DB3">
                  <w:pPr>
                    <w:rPr>
                      <w:rFonts w:eastAsia="Calibri"/>
                    </w:rPr>
                  </w:pPr>
                  <w:r>
                    <w:rPr>
                      <w:lang w:val="lv-LV" w:eastAsia="lv-LV"/>
                    </w:rPr>
                    <w:t>5</w:t>
                  </w:r>
                  <w:r w:rsidRPr="00DB74EB">
                    <w:rPr>
                      <w:lang w:eastAsia="lv-LV"/>
                    </w:rPr>
                    <w:t xml:space="preserve"> gab.</w:t>
                  </w:r>
                </w:p>
              </w:tc>
            </w:tr>
          </w:tbl>
          <w:p w:rsidR="004C3A1E" w:rsidRDefault="004C3A1E" w:rsidP="00180DB3">
            <w:pPr>
              <w:suppressAutoHyphens/>
              <w:jc w:val="both"/>
              <w:rPr>
                <w:b/>
                <w:lang w:val="lv-LV" w:eastAsia="lv-LV"/>
              </w:rPr>
            </w:pPr>
          </w:p>
          <w:p w:rsidR="004C3A1E" w:rsidRPr="009D2AD4" w:rsidRDefault="004C3A1E" w:rsidP="00180DB3">
            <w:pPr>
              <w:suppressAutoHyphens/>
              <w:jc w:val="both"/>
              <w:rPr>
                <w:b/>
                <w:lang w:val="lv-LV" w:eastAsia="lv-LV"/>
              </w:rPr>
            </w:pPr>
            <w:r>
              <w:rPr>
                <w:b/>
                <w:lang w:val="lv-LV" w:eastAsia="lv-LV"/>
              </w:rPr>
              <w:t xml:space="preserve">6. </w:t>
            </w:r>
            <w:r w:rsidRPr="009D2AD4">
              <w:rPr>
                <w:b/>
                <w:lang w:val="lv-LV" w:eastAsia="lv-LV"/>
              </w:rPr>
              <w:t>Pretendents:</w:t>
            </w:r>
          </w:p>
          <w:p w:rsidR="004C3A1E" w:rsidRPr="009D2AD4" w:rsidRDefault="004C3A1E" w:rsidP="00180DB3">
            <w:pPr>
              <w:suppressAutoHyphens/>
              <w:jc w:val="both"/>
              <w:rPr>
                <w:b/>
                <w:lang w:val="lv-LV" w:eastAsia="ar-SA"/>
              </w:rPr>
            </w:pPr>
            <w:r>
              <w:rPr>
                <w:lang w:val="lv-LV" w:eastAsia="ar-SA"/>
              </w:rPr>
              <w:t xml:space="preserve">6.1. </w:t>
            </w:r>
            <w:r w:rsidRPr="009D2AD4">
              <w:rPr>
                <w:lang w:val="lv-LV" w:eastAsia="ar-SA"/>
              </w:rPr>
              <w:t xml:space="preserve">Informācijas planšetu maketus izstrādā, ievērojot Īpaši aizsargājamo dabas teritoriju vienoto stilu un atbilstoši Pasūtītāja norādījumiem. Stila rokasgrāmata pieejama DAP mājaslapā - </w:t>
            </w:r>
            <w:r w:rsidRPr="009D2AD4">
              <w:rPr>
                <w:lang w:val="en-GB" w:eastAsia="ar-SA"/>
              </w:rPr>
              <w:fldChar w:fldCharType="begin"/>
            </w:r>
            <w:r w:rsidRPr="009D2AD4">
              <w:rPr>
                <w:lang w:val="en-GB" w:eastAsia="ar-SA"/>
              </w:rPr>
              <w:instrText xml:space="preserve"> HYPERLINK "http://www.daba.gov.lv/public/lat/iadt/iadtvienotais_stils/" \l "rokasgramata" </w:instrText>
            </w:r>
            <w:r w:rsidRPr="009D2AD4">
              <w:rPr>
                <w:lang w:val="en-GB" w:eastAsia="ar-SA"/>
              </w:rPr>
              <w:fldChar w:fldCharType="separate"/>
            </w:r>
            <w:r w:rsidRPr="009D2AD4">
              <w:rPr>
                <w:color w:val="0000FF"/>
                <w:u w:val="single"/>
                <w:lang w:val="lv-LV" w:eastAsia="ar-SA"/>
              </w:rPr>
              <w:t>http://www.daba.gov.lv/public/lat/iadt/iadtvienotais_stils/#rokasgramata</w:t>
            </w:r>
            <w:r w:rsidRPr="009D2AD4">
              <w:rPr>
                <w:color w:val="0000FF"/>
                <w:u w:val="single"/>
                <w:lang w:val="lv-LV" w:eastAsia="ar-SA"/>
              </w:rPr>
              <w:fldChar w:fldCharType="end"/>
            </w:r>
            <w:r w:rsidRPr="009D2AD4">
              <w:rPr>
                <w:lang w:val="lv-LV" w:eastAsia="ar-SA"/>
              </w:rPr>
              <w:t xml:space="preserve"> </w:t>
            </w:r>
          </w:p>
          <w:p w:rsidR="004C3A1E" w:rsidRPr="009D2AD4" w:rsidRDefault="004C3A1E" w:rsidP="00180DB3">
            <w:pPr>
              <w:suppressAutoHyphens/>
              <w:jc w:val="both"/>
              <w:rPr>
                <w:b/>
                <w:lang w:val="lv-LV" w:eastAsia="ar-SA"/>
              </w:rPr>
            </w:pPr>
            <w:r>
              <w:rPr>
                <w:lang w:val="lv-LV" w:eastAsia="ar-SA"/>
              </w:rPr>
              <w:t xml:space="preserve">6.2. </w:t>
            </w:r>
            <w:r w:rsidRPr="009D2AD4">
              <w:rPr>
                <w:lang w:val="lv-LV" w:eastAsia="ar-SA"/>
              </w:rPr>
              <w:t xml:space="preserve">Veic Pasūtītāja sagatavoto ilustratīvo materiālu atlasi. </w:t>
            </w:r>
          </w:p>
          <w:p w:rsidR="004C3A1E" w:rsidRPr="009D2AD4" w:rsidRDefault="004C3A1E" w:rsidP="00180DB3">
            <w:pPr>
              <w:suppressAutoHyphens/>
              <w:jc w:val="both"/>
              <w:rPr>
                <w:b/>
                <w:lang w:val="lv-LV" w:eastAsia="ar-SA"/>
              </w:rPr>
            </w:pPr>
            <w:r>
              <w:rPr>
                <w:lang w:val="lv-LV" w:eastAsia="ar-SA"/>
              </w:rPr>
              <w:t xml:space="preserve">6.3. </w:t>
            </w:r>
            <w:r w:rsidRPr="009D2AD4">
              <w:rPr>
                <w:lang w:val="lv-LV" w:eastAsia="ar-SA"/>
              </w:rPr>
              <w:t>Veic informācijas planšetu dizaina saskaņošanu ar Pasūtītāju maketu izstrādes procesā.</w:t>
            </w:r>
          </w:p>
          <w:p w:rsidR="004C3A1E" w:rsidRPr="009D2AD4" w:rsidRDefault="004C3A1E" w:rsidP="00180DB3">
            <w:pPr>
              <w:suppressAutoHyphens/>
              <w:jc w:val="both"/>
              <w:rPr>
                <w:b/>
                <w:lang w:val="lv-LV" w:eastAsia="ar-SA"/>
              </w:rPr>
            </w:pPr>
            <w:r>
              <w:rPr>
                <w:lang w:val="lv-LV" w:eastAsia="lv-LV"/>
              </w:rPr>
              <w:t xml:space="preserve">6.4. </w:t>
            </w:r>
            <w:r w:rsidRPr="009D2AD4">
              <w:rPr>
                <w:lang w:val="lv-LV" w:eastAsia="lv-LV"/>
              </w:rPr>
              <w:t xml:space="preserve">Sagatavoto </w:t>
            </w:r>
            <w:r w:rsidRPr="009D2AD4">
              <w:rPr>
                <w:lang w:val="lv-LV" w:eastAsia="ar-SA"/>
              </w:rPr>
              <w:t>informācijas planšetu maketus</w:t>
            </w:r>
            <w:r w:rsidRPr="009D2AD4">
              <w:rPr>
                <w:lang w:val="lv-LV" w:eastAsia="lv-LV"/>
              </w:rPr>
              <w:t xml:space="preserve"> </w:t>
            </w:r>
            <w:r w:rsidRPr="009D2AD4">
              <w:rPr>
                <w:lang w:val="lv-LV" w:eastAsia="ar-SA"/>
              </w:rPr>
              <w:t>rediģējamā formā Adobe Illustrator CS5 vai</w:t>
            </w:r>
            <w:r w:rsidRPr="009D2AD4">
              <w:rPr>
                <w:lang w:val="lv-LV" w:eastAsia="lv-LV"/>
              </w:rPr>
              <w:t xml:space="preserve"> </w:t>
            </w:r>
            <w:r w:rsidRPr="009D2AD4">
              <w:rPr>
                <w:lang w:val="lv-LV" w:eastAsia="ar-SA"/>
              </w:rPr>
              <w:t xml:space="preserve">Adobe InDesign CS5 </w:t>
            </w:r>
            <w:r w:rsidRPr="009D2AD4">
              <w:rPr>
                <w:lang w:val="lv-LV" w:eastAsia="lv-LV"/>
              </w:rPr>
              <w:t xml:space="preserve">formātā </w:t>
            </w:r>
            <w:r w:rsidRPr="009D2AD4">
              <w:rPr>
                <w:lang w:val="lv-LV" w:eastAsia="lv-LV"/>
              </w:rPr>
              <w:lastRenderedPageBreak/>
              <w:t xml:space="preserve">un iesniedz tos Pasūtītājam. </w:t>
            </w:r>
          </w:p>
          <w:p w:rsidR="004C3A1E" w:rsidRPr="009D2AD4" w:rsidRDefault="004C3A1E" w:rsidP="00180DB3">
            <w:pPr>
              <w:suppressAutoHyphens/>
              <w:jc w:val="both"/>
              <w:rPr>
                <w:b/>
                <w:lang w:val="lv-LV" w:eastAsia="ar-SA"/>
              </w:rPr>
            </w:pPr>
            <w:r>
              <w:rPr>
                <w:lang w:val="lv-LV" w:eastAsia="ar-SA"/>
              </w:rPr>
              <w:t xml:space="preserve">6.5. </w:t>
            </w:r>
            <w:r w:rsidRPr="009D2AD4">
              <w:rPr>
                <w:lang w:val="lv-LV" w:eastAsia="ar-SA"/>
              </w:rPr>
              <w:t xml:space="preserve">Izgatavotās informācijas planšetes ar uzlīmētu līmplēvi transportē uz </w:t>
            </w:r>
            <w:r>
              <w:rPr>
                <w:color w:val="000000"/>
                <w:lang w:val="lv-LV" w:eastAsia="ar-SA"/>
              </w:rPr>
              <w:t>Ilūkstes novada pašvaldības</w:t>
            </w:r>
            <w:r w:rsidRPr="009D2AD4">
              <w:rPr>
                <w:color w:val="000000"/>
                <w:lang w:val="lv-LV" w:eastAsia="ar-SA"/>
              </w:rPr>
              <w:t xml:space="preserve"> norādītajām vietām dabā, veic to piestiprināšanu pie stenda koka konstrukcijas. </w:t>
            </w:r>
          </w:p>
          <w:p w:rsidR="004C3A1E" w:rsidRPr="009D2AD4" w:rsidRDefault="004C3A1E" w:rsidP="00180DB3">
            <w:pPr>
              <w:jc w:val="both"/>
              <w:rPr>
                <w:lang w:val="lv-LV" w:eastAsia="lv-LV"/>
              </w:rPr>
            </w:pPr>
          </w:p>
          <w:p w:rsidR="004C3A1E" w:rsidRPr="009D2AD4" w:rsidRDefault="004C3A1E" w:rsidP="00180DB3">
            <w:pPr>
              <w:suppressAutoHyphens/>
              <w:autoSpaceDE w:val="0"/>
              <w:autoSpaceDN w:val="0"/>
              <w:adjustRightInd w:val="0"/>
              <w:rPr>
                <w:b/>
                <w:lang w:val="lv-LV" w:eastAsia="lv-LV"/>
              </w:rPr>
            </w:pPr>
            <w:r>
              <w:rPr>
                <w:b/>
                <w:lang w:val="lv-LV" w:eastAsia="lv-LV"/>
              </w:rPr>
              <w:t xml:space="preserve">7. </w:t>
            </w:r>
            <w:r w:rsidRPr="009D2AD4">
              <w:rPr>
                <w:b/>
                <w:lang w:val="lv-LV" w:eastAsia="lv-LV"/>
              </w:rPr>
              <w:t>Pasūtītājs nodrošina:</w:t>
            </w:r>
          </w:p>
          <w:p w:rsidR="004C3A1E" w:rsidRPr="009D2AD4" w:rsidRDefault="004C3A1E" w:rsidP="00180DB3">
            <w:pPr>
              <w:suppressAutoHyphens/>
              <w:autoSpaceDE w:val="0"/>
              <w:autoSpaceDN w:val="0"/>
              <w:adjustRightInd w:val="0"/>
              <w:jc w:val="both"/>
              <w:rPr>
                <w:lang w:val="lv-LV" w:eastAsia="lv-LV"/>
              </w:rPr>
            </w:pPr>
            <w:r>
              <w:rPr>
                <w:color w:val="000000"/>
                <w:lang w:val="lv-LV" w:eastAsia="ar-SA"/>
              </w:rPr>
              <w:t xml:space="preserve">7.1. </w:t>
            </w:r>
            <w:r w:rsidRPr="009D2AD4">
              <w:rPr>
                <w:color w:val="000000"/>
                <w:lang w:val="lv-LV" w:eastAsia="ar-SA"/>
              </w:rPr>
              <w:t>Informācijas planšetu teksta saturu</w:t>
            </w:r>
            <w:r w:rsidRPr="009D2AD4">
              <w:rPr>
                <w:lang w:val="lv-LV" w:eastAsia="lv-LV"/>
              </w:rPr>
              <w:t xml:space="preserve">, ilustrācijas, fotogrāfijas un kartogrāfisko materiālu elektroniskā formātā. </w:t>
            </w:r>
          </w:p>
          <w:p w:rsidR="004C3A1E" w:rsidRDefault="004C3A1E" w:rsidP="00180DB3">
            <w:pPr>
              <w:suppressAutoHyphens/>
              <w:autoSpaceDE w:val="0"/>
              <w:autoSpaceDN w:val="0"/>
              <w:adjustRightInd w:val="0"/>
              <w:jc w:val="both"/>
              <w:rPr>
                <w:lang w:val="lv-LV" w:eastAsia="lv-LV"/>
              </w:rPr>
            </w:pPr>
            <w:r>
              <w:rPr>
                <w:lang w:val="lv-LV" w:eastAsia="lv-LV"/>
              </w:rPr>
              <w:t xml:space="preserve">7.2. </w:t>
            </w:r>
            <w:r w:rsidRPr="009D2AD4">
              <w:rPr>
                <w:lang w:val="lv-LV" w:eastAsia="lv-LV"/>
              </w:rPr>
              <w:t>Noformējumam nepieciešamos Pasūtītāja un vizuālās identitātes elementus elektroniskā formātā.</w:t>
            </w:r>
          </w:p>
          <w:p w:rsidR="004C3A1E" w:rsidRDefault="004C3A1E" w:rsidP="00180DB3">
            <w:pPr>
              <w:suppressAutoHyphens/>
              <w:autoSpaceDE w:val="0"/>
              <w:autoSpaceDN w:val="0"/>
              <w:adjustRightInd w:val="0"/>
              <w:jc w:val="both"/>
              <w:rPr>
                <w:lang w:val="lv-LV" w:eastAsia="lv-LV"/>
              </w:rPr>
            </w:pPr>
          </w:p>
          <w:p w:rsidR="004C3A1E" w:rsidRPr="009D2AD4" w:rsidRDefault="004C3A1E" w:rsidP="00180DB3">
            <w:pPr>
              <w:suppressAutoHyphens/>
              <w:jc w:val="both"/>
              <w:outlineLvl w:val="0"/>
              <w:rPr>
                <w:color w:val="000000"/>
                <w:lang w:val="lv-LV" w:eastAsia="ar-SA"/>
              </w:rPr>
            </w:pPr>
            <w:r>
              <w:rPr>
                <w:b/>
                <w:color w:val="000000"/>
                <w:lang w:val="lv-LV" w:eastAsia="ar-SA"/>
              </w:rPr>
              <w:t xml:space="preserve">8. </w:t>
            </w:r>
            <w:r w:rsidRPr="009D2AD4">
              <w:rPr>
                <w:b/>
                <w:color w:val="000000"/>
                <w:lang w:val="lv-LV" w:eastAsia="ar-SA"/>
              </w:rPr>
              <w:t>Nododamais produkts</w:t>
            </w:r>
            <w:r w:rsidRPr="009D2AD4">
              <w:rPr>
                <w:color w:val="000000"/>
                <w:lang w:val="lv-LV" w:eastAsia="ar-SA"/>
              </w:rPr>
              <w:t xml:space="preserve">: </w:t>
            </w:r>
          </w:p>
          <w:p w:rsidR="004C3A1E" w:rsidRPr="009D2AD4" w:rsidRDefault="004C3A1E" w:rsidP="00180DB3">
            <w:pPr>
              <w:suppressAutoHyphens/>
              <w:jc w:val="both"/>
              <w:outlineLvl w:val="0"/>
              <w:rPr>
                <w:color w:val="000000"/>
                <w:lang w:val="lv-LV" w:eastAsia="ar-SA"/>
              </w:rPr>
            </w:pPr>
            <w:r>
              <w:rPr>
                <w:color w:val="000000"/>
                <w:lang w:val="lv-LV" w:eastAsia="ar-SA"/>
              </w:rPr>
              <w:t xml:space="preserve">8.1. </w:t>
            </w:r>
            <w:r w:rsidRPr="009D2AD4">
              <w:rPr>
                <w:color w:val="000000"/>
                <w:lang w:val="lv-LV" w:eastAsia="ar-SA"/>
              </w:rPr>
              <w:t>A1 iz</w:t>
            </w:r>
            <w:r>
              <w:rPr>
                <w:color w:val="000000"/>
                <w:lang w:val="lv-LV" w:eastAsia="ar-SA"/>
              </w:rPr>
              <w:t>mēra informācijas planšetes – 5</w:t>
            </w:r>
            <w:r w:rsidRPr="009D2AD4">
              <w:rPr>
                <w:color w:val="000000"/>
                <w:lang w:val="lv-LV" w:eastAsia="ar-SA"/>
              </w:rPr>
              <w:t xml:space="preserve"> gab.;</w:t>
            </w:r>
          </w:p>
          <w:p w:rsidR="004C3A1E" w:rsidRPr="009D2AD4" w:rsidRDefault="004C3A1E" w:rsidP="00180DB3">
            <w:pPr>
              <w:suppressAutoHyphens/>
              <w:jc w:val="both"/>
              <w:outlineLvl w:val="0"/>
              <w:rPr>
                <w:color w:val="000000"/>
                <w:lang w:val="lv-LV" w:eastAsia="ar-SA"/>
              </w:rPr>
            </w:pPr>
            <w:r>
              <w:rPr>
                <w:lang w:val="lv-LV" w:eastAsia="ar-SA"/>
              </w:rPr>
              <w:t xml:space="preserve">8.2. </w:t>
            </w:r>
            <w:r w:rsidRPr="009D2AD4">
              <w:rPr>
                <w:lang w:val="lv-LV" w:eastAsia="ar-SA"/>
              </w:rPr>
              <w:t>Informācijas planšetu maketi</w:t>
            </w:r>
            <w:r w:rsidRPr="009D2AD4">
              <w:rPr>
                <w:lang w:val="lv-LV" w:eastAsia="lv-LV"/>
              </w:rPr>
              <w:t xml:space="preserve"> </w:t>
            </w:r>
            <w:r w:rsidRPr="009D2AD4">
              <w:rPr>
                <w:lang w:val="lv-LV" w:eastAsia="ar-SA"/>
              </w:rPr>
              <w:t>rediģējamā formā Adobe Illustrator CS5 vai</w:t>
            </w:r>
            <w:r w:rsidRPr="009D2AD4">
              <w:rPr>
                <w:lang w:val="lv-LV" w:eastAsia="lv-LV"/>
              </w:rPr>
              <w:t xml:space="preserve"> </w:t>
            </w:r>
            <w:r w:rsidRPr="009D2AD4">
              <w:rPr>
                <w:lang w:val="lv-LV" w:eastAsia="ar-SA"/>
              </w:rPr>
              <w:t xml:space="preserve">Adobe InDesign CS5 </w:t>
            </w:r>
            <w:r w:rsidRPr="009D2AD4">
              <w:rPr>
                <w:lang w:val="lv-LV" w:eastAsia="lv-LV"/>
              </w:rPr>
              <w:t xml:space="preserve">formātā, </w:t>
            </w:r>
            <w:r w:rsidRPr="009D2AD4">
              <w:rPr>
                <w:lang w:val="lv-LV" w:eastAsia="ar-SA"/>
              </w:rPr>
              <w:t xml:space="preserve">vai līdzvērtīgā, ar Pasūtītāju saskaņotā </w:t>
            </w:r>
            <w:r w:rsidRPr="009D2AD4">
              <w:rPr>
                <w:lang w:val="lv-LV" w:eastAsia="lv-LV"/>
              </w:rPr>
              <w:t>formātā, CD diskā vai zibatmiņā</w:t>
            </w:r>
            <w:r>
              <w:rPr>
                <w:lang w:val="lv-LV" w:eastAsia="lv-LV"/>
              </w:rPr>
              <w:t xml:space="preserve"> – 2</w:t>
            </w:r>
            <w:r w:rsidRPr="009D2AD4">
              <w:rPr>
                <w:lang w:val="lv-LV" w:eastAsia="lv-LV"/>
              </w:rPr>
              <w:t xml:space="preserve"> gab</w:t>
            </w:r>
            <w:r w:rsidRPr="009D2AD4">
              <w:rPr>
                <w:color w:val="000000"/>
                <w:lang w:val="lv-LV" w:eastAsia="ar-SA"/>
              </w:rPr>
              <w:t>.</w:t>
            </w:r>
          </w:p>
          <w:p w:rsidR="004C3A1E" w:rsidRDefault="004C3A1E" w:rsidP="00180DB3">
            <w:pPr>
              <w:suppressAutoHyphens/>
              <w:jc w:val="both"/>
              <w:outlineLvl w:val="0"/>
              <w:rPr>
                <w:color w:val="000000"/>
                <w:lang w:val="lv-LV" w:eastAsia="ar-SA"/>
              </w:rPr>
            </w:pPr>
            <w:r>
              <w:rPr>
                <w:lang w:val="lv-LV" w:eastAsia="ar-SA"/>
              </w:rPr>
              <w:t xml:space="preserve">8.3. </w:t>
            </w:r>
            <w:r>
              <w:rPr>
                <w:color w:val="000000"/>
                <w:lang w:val="lv-LV" w:eastAsia="ar-SA"/>
              </w:rPr>
              <w:t>Veikta planšetu</w:t>
            </w:r>
            <w:r w:rsidRPr="009D2AD4">
              <w:rPr>
                <w:color w:val="000000"/>
                <w:lang w:val="lv-LV" w:eastAsia="ar-SA"/>
              </w:rPr>
              <w:t xml:space="preserve"> uzstādīšana </w:t>
            </w:r>
            <w:r>
              <w:rPr>
                <w:color w:val="000000"/>
                <w:lang w:val="lv-LV" w:eastAsia="ar-SA"/>
              </w:rPr>
              <w:t xml:space="preserve">uz koka stendiem </w:t>
            </w:r>
            <w:r w:rsidRPr="009D2AD4">
              <w:rPr>
                <w:color w:val="000000"/>
                <w:lang w:val="lv-LV" w:eastAsia="ar-SA"/>
              </w:rPr>
              <w:t>dabā atbilstoši norādītaj</w:t>
            </w:r>
            <w:r>
              <w:rPr>
                <w:color w:val="000000"/>
                <w:lang w:val="lv-LV" w:eastAsia="ar-SA"/>
              </w:rPr>
              <w:t>ām adresēm 6.2</w:t>
            </w:r>
            <w:r w:rsidRPr="009D2AD4">
              <w:rPr>
                <w:color w:val="000000"/>
                <w:lang w:val="lv-LV" w:eastAsia="ar-SA"/>
              </w:rPr>
              <w:t>. tabulā.</w:t>
            </w:r>
          </w:p>
          <w:p w:rsidR="004C3A1E" w:rsidRPr="009D2AD4" w:rsidRDefault="004C3A1E" w:rsidP="00180DB3">
            <w:pPr>
              <w:suppressAutoHyphens/>
              <w:jc w:val="both"/>
              <w:outlineLvl w:val="0"/>
              <w:rPr>
                <w:color w:val="000000"/>
                <w:lang w:val="lv-LV" w:eastAsia="ar-SA"/>
              </w:rPr>
            </w:pPr>
          </w:p>
          <w:p w:rsidR="004C3A1E" w:rsidRPr="009D2AD4" w:rsidRDefault="004C3A1E" w:rsidP="00180DB3">
            <w:pPr>
              <w:suppressAutoHyphens/>
              <w:jc w:val="both"/>
              <w:rPr>
                <w:b/>
                <w:lang w:val="lv-LV" w:eastAsia="ar-SA"/>
              </w:rPr>
            </w:pPr>
            <w:r>
              <w:rPr>
                <w:b/>
                <w:lang w:val="lv-LV" w:eastAsia="ar-SA"/>
              </w:rPr>
              <w:t xml:space="preserve">9. </w:t>
            </w:r>
            <w:r w:rsidRPr="009D2AD4">
              <w:rPr>
                <w:b/>
                <w:lang w:val="lv-LV" w:eastAsia="ar-SA"/>
              </w:rPr>
              <w:t>Materiālu un darbu garantijas termiņi:</w:t>
            </w:r>
          </w:p>
          <w:p w:rsidR="004C3A1E" w:rsidRPr="009D2AD4" w:rsidRDefault="004C3A1E" w:rsidP="00180DB3">
            <w:pPr>
              <w:suppressAutoHyphens/>
              <w:jc w:val="both"/>
              <w:rPr>
                <w:b/>
                <w:lang w:val="lv-LV" w:eastAsia="ar-SA"/>
              </w:rPr>
            </w:pPr>
            <w:r>
              <w:rPr>
                <w:lang w:val="lv-LV" w:eastAsia="ar-SA"/>
              </w:rPr>
              <w:t xml:space="preserve">9.1. </w:t>
            </w:r>
            <w:r w:rsidRPr="009D2AD4">
              <w:rPr>
                <w:lang w:val="lv-LV" w:eastAsia="ar-SA"/>
              </w:rPr>
              <w:t xml:space="preserve">A1 </w:t>
            </w:r>
            <w:r w:rsidRPr="009D2AD4">
              <w:rPr>
                <w:color w:val="000000"/>
                <w:lang w:val="lv-LV" w:eastAsia="ar-SA"/>
              </w:rPr>
              <w:t>informācijas planšetēm</w:t>
            </w:r>
            <w:r w:rsidRPr="009D2AD4">
              <w:rPr>
                <w:lang w:val="lv-LV" w:eastAsia="ar-SA"/>
              </w:rPr>
              <w:t xml:space="preserve"> - ne mazāk kā 5 gadi;</w:t>
            </w:r>
          </w:p>
          <w:p w:rsidR="004C3A1E" w:rsidRPr="00A05D36" w:rsidRDefault="004C3A1E" w:rsidP="00180DB3">
            <w:pPr>
              <w:rPr>
                <w:lang w:val="lv-LV"/>
              </w:rPr>
            </w:pPr>
            <w:r w:rsidRPr="009D2AD4">
              <w:rPr>
                <w:lang w:val="lv-LV" w:eastAsia="ar-SA"/>
              </w:rPr>
              <w:br w:type="page"/>
            </w:r>
          </w:p>
        </w:tc>
      </w:tr>
    </w:tbl>
    <w:p w:rsidR="004C3A1E" w:rsidRPr="001F4973" w:rsidRDefault="004C3A1E" w:rsidP="004C3A1E">
      <w:pPr>
        <w:suppressAutoHyphens/>
        <w:rPr>
          <w:b/>
          <w:sz w:val="20"/>
          <w:lang w:val="lv-LV" w:eastAsia="ar-SA"/>
        </w:rPr>
      </w:pPr>
      <w:r w:rsidRPr="001F4973">
        <w:rPr>
          <w:b/>
          <w:sz w:val="20"/>
          <w:lang w:val="lv-LV" w:eastAsia="ar-SA"/>
        </w:rPr>
        <w:lastRenderedPageBreak/>
        <w:t>Tabulā</w:t>
      </w:r>
      <w:r w:rsidRPr="005D6691">
        <w:rPr>
          <w:b/>
          <w:sz w:val="20"/>
          <w:lang w:val="lv-LV" w:eastAsia="ar-SA"/>
        </w:rPr>
        <w:t>s</w:t>
      </w:r>
      <w:r w:rsidRPr="001F4973">
        <w:rPr>
          <w:b/>
          <w:sz w:val="20"/>
          <w:lang w:val="lv-LV" w:eastAsia="ar-SA"/>
        </w:rPr>
        <w:t xml:space="preserve"> lietotie saīsinājumi: </w:t>
      </w:r>
    </w:p>
    <w:p w:rsidR="004C3A1E" w:rsidRPr="001F4973" w:rsidRDefault="004C3A1E" w:rsidP="004C3A1E">
      <w:pPr>
        <w:suppressAutoHyphens/>
        <w:rPr>
          <w:sz w:val="20"/>
          <w:lang w:val="lv-LV" w:eastAsia="ar-SA"/>
        </w:rPr>
      </w:pPr>
      <w:r w:rsidRPr="001F4973">
        <w:rPr>
          <w:sz w:val="20"/>
          <w:lang w:val="lv-LV" w:eastAsia="ar-SA"/>
        </w:rPr>
        <w:t>ĪADT – īpaši aizsargājamā dabas teritorija</w:t>
      </w:r>
    </w:p>
    <w:p w:rsidR="004C3A1E" w:rsidRDefault="004C3A1E" w:rsidP="004C3A1E">
      <w:pPr>
        <w:rPr>
          <w:lang w:val="lv-LV"/>
        </w:rPr>
      </w:pPr>
    </w:p>
    <w:p w:rsidR="004C3A1E" w:rsidRDefault="004C3A1E" w:rsidP="004C3A1E">
      <w:pPr>
        <w:rPr>
          <w:lang w:val="lv-LV"/>
        </w:rPr>
      </w:pPr>
    </w:p>
    <w:p w:rsidR="004C3A1E" w:rsidRPr="00306422" w:rsidRDefault="004C3A1E" w:rsidP="004C3A1E">
      <w:pPr>
        <w:ind w:left="644"/>
        <w:jc w:val="both"/>
        <w:rPr>
          <w:color w:val="FF0000"/>
          <w:lang w:val="lv-LV"/>
        </w:rPr>
      </w:pPr>
      <w:r w:rsidRPr="00306422">
        <w:rPr>
          <w:lang w:val="lv-LV"/>
        </w:rPr>
        <w:t xml:space="preserve"> </w:t>
      </w:r>
    </w:p>
    <w:tbl>
      <w:tblPr>
        <w:tblW w:w="0" w:type="auto"/>
        <w:tblLayout w:type="fixed"/>
        <w:tblCellMar>
          <w:left w:w="0" w:type="dxa"/>
          <w:right w:w="0" w:type="dxa"/>
        </w:tblCellMar>
        <w:tblLook w:val="0000" w:firstRow="0" w:lastRow="0" w:firstColumn="0" w:lastColumn="0" w:noHBand="0" w:noVBand="0"/>
      </w:tblPr>
      <w:tblGrid>
        <w:gridCol w:w="3420"/>
        <w:gridCol w:w="5940"/>
        <w:gridCol w:w="309"/>
      </w:tblGrid>
      <w:tr w:rsidR="004C3A1E" w:rsidRPr="00306422" w:rsidTr="00180DB3">
        <w:trPr>
          <w:tblHeader/>
        </w:trPr>
        <w:tc>
          <w:tcPr>
            <w:tcW w:w="3420" w:type="dxa"/>
          </w:tcPr>
          <w:p w:rsidR="004C3A1E" w:rsidRPr="00306422" w:rsidRDefault="004C3A1E" w:rsidP="00180DB3">
            <w:pPr>
              <w:snapToGrid w:val="0"/>
              <w:rPr>
                <w:color w:val="000000"/>
                <w:lang w:val="lv-LV"/>
              </w:rPr>
            </w:pPr>
          </w:p>
        </w:tc>
        <w:tc>
          <w:tcPr>
            <w:tcW w:w="5940" w:type="dxa"/>
            <w:tcMar>
              <w:left w:w="108" w:type="dxa"/>
              <w:right w:w="108" w:type="dxa"/>
            </w:tcMar>
          </w:tcPr>
          <w:p w:rsidR="004C3A1E" w:rsidRPr="00306422" w:rsidRDefault="004C3A1E" w:rsidP="00180DB3">
            <w:pPr>
              <w:snapToGrid w:val="0"/>
              <w:jc w:val="right"/>
              <w:rPr>
                <w:color w:val="000000"/>
                <w:lang w:val="lv-LV"/>
              </w:rPr>
            </w:pPr>
            <w:r w:rsidRPr="00306422">
              <w:rPr>
                <w:color w:val="000000"/>
                <w:lang w:val="lv-LV"/>
              </w:rPr>
              <w:t>Pretendenta vadītāja paraksts:____</w:t>
            </w:r>
          </w:p>
        </w:tc>
        <w:tc>
          <w:tcPr>
            <w:tcW w:w="309" w:type="dxa"/>
            <w:tcMar>
              <w:left w:w="108" w:type="dxa"/>
              <w:right w:w="108" w:type="dxa"/>
            </w:tcMar>
          </w:tcPr>
          <w:p w:rsidR="004C3A1E" w:rsidRPr="00306422" w:rsidRDefault="004C3A1E" w:rsidP="00180DB3">
            <w:pPr>
              <w:snapToGrid w:val="0"/>
              <w:rPr>
                <w:color w:val="000000"/>
                <w:lang w:val="lv-LV"/>
              </w:rPr>
            </w:pPr>
          </w:p>
        </w:tc>
      </w:tr>
      <w:tr w:rsidR="004C3A1E" w:rsidRPr="00306422" w:rsidTr="00180DB3">
        <w:tc>
          <w:tcPr>
            <w:tcW w:w="3420" w:type="dxa"/>
          </w:tcPr>
          <w:p w:rsidR="004C3A1E" w:rsidRPr="00306422" w:rsidRDefault="004C3A1E" w:rsidP="00180DB3">
            <w:pPr>
              <w:pStyle w:val="TableContents"/>
              <w:snapToGrid w:val="0"/>
              <w:rPr>
                <w:color w:val="000000"/>
                <w:szCs w:val="24"/>
                <w:lang w:val="lv-LV"/>
              </w:rPr>
            </w:pPr>
          </w:p>
        </w:tc>
        <w:tc>
          <w:tcPr>
            <w:tcW w:w="5940" w:type="dxa"/>
            <w:tcMar>
              <w:left w:w="108" w:type="dxa"/>
              <w:right w:w="108" w:type="dxa"/>
            </w:tcMar>
          </w:tcPr>
          <w:p w:rsidR="004C3A1E" w:rsidRPr="00306422" w:rsidRDefault="004C3A1E" w:rsidP="00180DB3">
            <w:pPr>
              <w:snapToGrid w:val="0"/>
              <w:jc w:val="right"/>
              <w:rPr>
                <w:color w:val="000000"/>
                <w:lang w:val="lv-LV"/>
              </w:rPr>
            </w:pPr>
            <w:r w:rsidRPr="00306422">
              <w:rPr>
                <w:color w:val="000000"/>
                <w:lang w:val="lv-LV"/>
              </w:rPr>
              <w:t>Vārds, uzvārds:____</w:t>
            </w:r>
          </w:p>
        </w:tc>
        <w:tc>
          <w:tcPr>
            <w:tcW w:w="309" w:type="dxa"/>
            <w:tcMar>
              <w:left w:w="108" w:type="dxa"/>
              <w:right w:w="108" w:type="dxa"/>
            </w:tcMar>
          </w:tcPr>
          <w:p w:rsidR="004C3A1E" w:rsidRPr="00306422" w:rsidRDefault="004C3A1E" w:rsidP="00180DB3">
            <w:pPr>
              <w:snapToGrid w:val="0"/>
              <w:rPr>
                <w:color w:val="000000"/>
                <w:lang w:val="lv-LV"/>
              </w:rPr>
            </w:pPr>
          </w:p>
        </w:tc>
      </w:tr>
      <w:tr w:rsidR="004C3A1E" w:rsidRPr="00306422" w:rsidTr="00180DB3">
        <w:tc>
          <w:tcPr>
            <w:tcW w:w="3420" w:type="dxa"/>
          </w:tcPr>
          <w:p w:rsidR="004C3A1E" w:rsidRPr="00306422" w:rsidRDefault="004C3A1E" w:rsidP="00180DB3">
            <w:pPr>
              <w:pStyle w:val="TableContents"/>
              <w:snapToGrid w:val="0"/>
              <w:rPr>
                <w:color w:val="000000"/>
                <w:szCs w:val="24"/>
                <w:lang w:val="lv-LV"/>
              </w:rPr>
            </w:pPr>
          </w:p>
        </w:tc>
        <w:tc>
          <w:tcPr>
            <w:tcW w:w="5940" w:type="dxa"/>
            <w:tcMar>
              <w:left w:w="108" w:type="dxa"/>
              <w:right w:w="108" w:type="dxa"/>
            </w:tcMar>
          </w:tcPr>
          <w:p w:rsidR="004C3A1E" w:rsidRPr="00306422" w:rsidRDefault="004C3A1E" w:rsidP="00180DB3">
            <w:pPr>
              <w:snapToGrid w:val="0"/>
              <w:jc w:val="right"/>
              <w:rPr>
                <w:color w:val="000000"/>
                <w:lang w:val="lv-LV"/>
              </w:rPr>
            </w:pPr>
            <w:r w:rsidRPr="00306422">
              <w:rPr>
                <w:color w:val="000000"/>
                <w:lang w:val="lv-LV"/>
              </w:rPr>
              <w:t>Amats:____</w:t>
            </w:r>
          </w:p>
        </w:tc>
        <w:tc>
          <w:tcPr>
            <w:tcW w:w="309" w:type="dxa"/>
            <w:tcMar>
              <w:left w:w="108" w:type="dxa"/>
              <w:right w:w="108" w:type="dxa"/>
            </w:tcMar>
          </w:tcPr>
          <w:p w:rsidR="004C3A1E" w:rsidRPr="00306422" w:rsidRDefault="004C3A1E" w:rsidP="00180DB3">
            <w:pPr>
              <w:snapToGrid w:val="0"/>
              <w:rPr>
                <w:lang/>
              </w:rPr>
            </w:pPr>
          </w:p>
        </w:tc>
      </w:tr>
    </w:tbl>
    <w:p w:rsidR="004C3A1E" w:rsidRPr="00306422" w:rsidRDefault="004C3A1E" w:rsidP="004C3A1E">
      <w:pPr>
        <w:jc w:val="both"/>
      </w:pPr>
    </w:p>
    <w:p w:rsidR="004C3A1E" w:rsidRPr="00306422" w:rsidRDefault="004C3A1E" w:rsidP="004C3A1E">
      <w:pPr>
        <w:rPr>
          <w:rFonts w:eastAsia="Lucida Sans Unicode"/>
          <w:color w:val="000000"/>
          <w:kern w:val="1"/>
          <w:lang w:val="lv-LV"/>
        </w:rPr>
      </w:pPr>
      <w:r w:rsidRPr="00306422">
        <w:rPr>
          <w:rFonts w:eastAsia="Lucida Sans Unicode"/>
          <w:color w:val="000000"/>
          <w:kern w:val="1"/>
          <w:lang w:val="lv-LV"/>
        </w:rPr>
        <w:tab/>
      </w:r>
      <w:r w:rsidRPr="00306422">
        <w:rPr>
          <w:rFonts w:eastAsia="Lucida Sans Unicode"/>
          <w:color w:val="000000"/>
          <w:kern w:val="1"/>
          <w:lang w:val="lv-LV"/>
        </w:rPr>
        <w:tab/>
      </w:r>
      <w:r w:rsidRPr="00306422">
        <w:rPr>
          <w:rFonts w:eastAsia="Lucida Sans Unicode"/>
          <w:color w:val="000000"/>
          <w:kern w:val="1"/>
          <w:lang w:val="lv-LV"/>
        </w:rPr>
        <w:tab/>
      </w:r>
      <w:r w:rsidRPr="00306422">
        <w:rPr>
          <w:rFonts w:eastAsia="Lucida Sans Unicode"/>
          <w:color w:val="000000"/>
          <w:kern w:val="1"/>
          <w:lang w:val="lv-LV"/>
        </w:rPr>
        <w:tab/>
      </w:r>
      <w:r w:rsidRPr="00306422">
        <w:rPr>
          <w:rFonts w:eastAsia="Lucida Sans Unicode"/>
          <w:color w:val="000000"/>
          <w:kern w:val="1"/>
          <w:lang w:val="lv-LV"/>
        </w:rPr>
        <w:tab/>
      </w:r>
      <w:r w:rsidRPr="00306422">
        <w:rPr>
          <w:rFonts w:eastAsia="Lucida Sans Unicode"/>
          <w:color w:val="000000"/>
          <w:kern w:val="1"/>
          <w:lang w:val="lv-LV"/>
        </w:rPr>
        <w:tab/>
        <w:t>z.v.</w:t>
      </w:r>
    </w:p>
    <w:p w:rsidR="004C3A1E" w:rsidRPr="00306422" w:rsidRDefault="004C3A1E" w:rsidP="004C3A1E">
      <w:pPr>
        <w:ind w:left="1134" w:firstLine="1134"/>
        <w:jc w:val="center"/>
        <w:rPr>
          <w:color w:val="000000"/>
          <w:lang w:val="lv-LV"/>
        </w:rPr>
      </w:pPr>
      <w:r w:rsidRPr="00306422">
        <w:rPr>
          <w:color w:val="000000"/>
          <w:lang w:val="lv-LV"/>
        </w:rPr>
        <w:tab/>
      </w:r>
      <w:r w:rsidRPr="00306422">
        <w:rPr>
          <w:color w:val="000000"/>
          <w:lang w:val="lv-LV"/>
        </w:rPr>
        <w:tab/>
      </w:r>
      <w:r w:rsidRPr="00306422">
        <w:rPr>
          <w:color w:val="000000"/>
          <w:lang w:val="lv-LV"/>
        </w:rPr>
        <w:tab/>
      </w:r>
      <w:r w:rsidRPr="00306422">
        <w:rPr>
          <w:color w:val="000000"/>
          <w:lang w:val="lv-LV"/>
        </w:rPr>
        <w:tab/>
      </w:r>
    </w:p>
    <w:p w:rsidR="004C3A1E" w:rsidRPr="00B1502D" w:rsidRDefault="004C3A1E" w:rsidP="004C3A1E"/>
    <w:p w:rsidR="00BF681B" w:rsidRPr="001E6FAC" w:rsidRDefault="00BF681B" w:rsidP="001E6FAC">
      <w:bookmarkStart w:id="0" w:name="_GoBack"/>
      <w:bookmarkEnd w:id="0"/>
    </w:p>
    <w:sectPr w:rsidR="00BF681B" w:rsidRPr="001E6FAC" w:rsidSect="00FE7A75">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024B" w:rsidRDefault="00F6024B" w:rsidP="004C3A1E">
      <w:r>
        <w:separator/>
      </w:r>
    </w:p>
  </w:endnote>
  <w:endnote w:type="continuationSeparator" w:id="0">
    <w:p w:rsidR="00F6024B" w:rsidRDefault="00F6024B" w:rsidP="004C3A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Arial">
    <w:panose1 w:val="020B0604020202020204"/>
    <w:charset w:val="BA"/>
    <w:family w:val="swiss"/>
    <w:pitch w:val="variable"/>
    <w:sig w:usb0="E0002AFF" w:usb1="C0007843" w:usb2="00000009" w:usb3="00000000" w:csb0="000001FF" w:csb1="00000000"/>
  </w:font>
  <w:font w:name="RimTimes">
    <w:altName w:val="Times New Roman"/>
    <w:charset w:val="00"/>
    <w:family w:val="auto"/>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024B" w:rsidRDefault="00F6024B" w:rsidP="004C3A1E">
      <w:r>
        <w:separator/>
      </w:r>
    </w:p>
  </w:footnote>
  <w:footnote w:type="continuationSeparator" w:id="0">
    <w:p w:rsidR="00F6024B" w:rsidRDefault="00F6024B" w:rsidP="004C3A1E">
      <w:r>
        <w:continuationSeparator/>
      </w:r>
    </w:p>
  </w:footnote>
  <w:footnote w:id="1">
    <w:p w:rsidR="004C3A1E" w:rsidRPr="00CD608E" w:rsidRDefault="004C3A1E" w:rsidP="004C3A1E">
      <w:pPr>
        <w:suppressAutoHyphens/>
        <w:autoSpaceDE w:val="0"/>
        <w:autoSpaceDN w:val="0"/>
        <w:adjustRightInd w:val="0"/>
        <w:jc w:val="both"/>
        <w:rPr>
          <w:sz w:val="22"/>
          <w:lang w:val="lv-LV" w:eastAsia="lv-LV"/>
        </w:rPr>
      </w:pPr>
      <w:r>
        <w:rPr>
          <w:rStyle w:val="Vresatsauce"/>
        </w:rPr>
        <w:footnoteRef/>
      </w:r>
      <w:r>
        <w:t xml:space="preserve"> </w:t>
      </w:r>
      <w:r w:rsidRPr="00CD608E">
        <w:rPr>
          <w:color w:val="000000"/>
          <w:sz w:val="22"/>
          <w:lang w:val="lv-LV" w:eastAsia="ar-SA"/>
        </w:rPr>
        <w:t>Informācijas planšetu teksta saturu</w:t>
      </w:r>
      <w:r w:rsidRPr="00CD608E">
        <w:rPr>
          <w:sz w:val="22"/>
          <w:lang w:val="lv-LV" w:eastAsia="lv-LV"/>
        </w:rPr>
        <w:t xml:space="preserve">, ilustrācijas, fotogrāfijas un kartogrāfisko materiālu elektroniskā formātā pasūtītājs nogādās pretendentam ne vēlāk kā 10 (desmit) darba dienu laikā pēc līguma noslēgšanas. </w:t>
      </w:r>
    </w:p>
    <w:p w:rsidR="004C3A1E" w:rsidRPr="00CD608E" w:rsidRDefault="004C3A1E" w:rsidP="004C3A1E">
      <w:pPr>
        <w:pStyle w:val="Vresteksts"/>
        <w:rPr>
          <w:sz w:val="18"/>
          <w:lang w:val="lv-LV"/>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175C1D"/>
    <w:multiLevelType w:val="hybridMultilevel"/>
    <w:tmpl w:val="ECDC32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3E02F9B"/>
    <w:multiLevelType w:val="hybridMultilevel"/>
    <w:tmpl w:val="BF5E076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A75"/>
    <w:rsid w:val="001E6FAC"/>
    <w:rsid w:val="004C3A1E"/>
    <w:rsid w:val="00BF681B"/>
    <w:rsid w:val="00F6024B"/>
    <w:rsid w:val="00FE7A7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FE7A75"/>
    <w:pPr>
      <w:spacing w:after="0" w:line="240" w:lineRule="auto"/>
    </w:pPr>
    <w:rPr>
      <w:rFonts w:ascii="Times New Roman" w:eastAsia="Times New Roman" w:hAnsi="Times New Roman" w:cs="Times New Roman"/>
      <w:sz w:val="24"/>
      <w:szCs w:val="24"/>
      <w:lang w:val="ru-RU" w:eastAsia="ru-RU"/>
    </w:rPr>
  </w:style>
  <w:style w:type="paragraph" w:styleId="Virsraksts3">
    <w:name w:val="heading 3"/>
    <w:basedOn w:val="Parasts"/>
    <w:next w:val="Parasts"/>
    <w:link w:val="Virsraksts3Rakstz"/>
    <w:qFormat/>
    <w:rsid w:val="004C3A1E"/>
    <w:pPr>
      <w:keepNext/>
      <w:spacing w:before="240" w:after="60"/>
      <w:outlineLvl w:val="2"/>
    </w:pPr>
    <w:rPr>
      <w:rFonts w:ascii="Arial" w:hAnsi="Arial" w:cs="Arial"/>
      <w:b/>
      <w:bCs/>
      <w:sz w:val="26"/>
      <w:szCs w:val="26"/>
    </w:rPr>
  </w:style>
  <w:style w:type="paragraph" w:styleId="Virsraksts7">
    <w:name w:val="heading 7"/>
    <w:basedOn w:val="Parasts"/>
    <w:next w:val="Parasts"/>
    <w:link w:val="Virsraksts7Rakstz"/>
    <w:qFormat/>
    <w:rsid w:val="00FE7A75"/>
    <w:pPr>
      <w:spacing w:before="240" w:after="60"/>
      <w:outlineLvl w:val="6"/>
    </w:p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7Rakstz">
    <w:name w:val="Virsraksts 7 Rakstz."/>
    <w:basedOn w:val="Noklusjumarindkopasfonts"/>
    <w:link w:val="Virsraksts7"/>
    <w:rsid w:val="00FE7A75"/>
    <w:rPr>
      <w:rFonts w:ascii="Times New Roman" w:eastAsia="Times New Roman" w:hAnsi="Times New Roman" w:cs="Times New Roman"/>
      <w:sz w:val="24"/>
      <w:szCs w:val="24"/>
      <w:lang w:val="ru-RU" w:eastAsia="ru-RU"/>
    </w:rPr>
  </w:style>
  <w:style w:type="paragraph" w:styleId="Pamatteksts">
    <w:name w:val="Body Text"/>
    <w:basedOn w:val="Parasts"/>
    <w:link w:val="PamattekstsRakstz"/>
    <w:rsid w:val="00FE7A75"/>
    <w:pPr>
      <w:widowControl w:val="0"/>
      <w:suppressAutoHyphens/>
      <w:spacing w:after="120"/>
    </w:pPr>
    <w:rPr>
      <w:rFonts w:ascii="RimTimes" w:hAnsi="RimTimes"/>
      <w:szCs w:val="20"/>
      <w:lang/>
    </w:rPr>
  </w:style>
  <w:style w:type="character" w:customStyle="1" w:styleId="PamattekstsRakstz">
    <w:name w:val="Pamatteksts Rakstz."/>
    <w:basedOn w:val="Noklusjumarindkopasfonts"/>
    <w:link w:val="Pamatteksts"/>
    <w:rsid w:val="00FE7A75"/>
    <w:rPr>
      <w:rFonts w:ascii="RimTimes" w:eastAsia="Times New Roman" w:hAnsi="RimTimes" w:cs="Times New Roman"/>
      <w:sz w:val="24"/>
      <w:szCs w:val="20"/>
      <w:lang/>
    </w:rPr>
  </w:style>
  <w:style w:type="character" w:styleId="Hipersaite">
    <w:name w:val="Hyperlink"/>
    <w:rsid w:val="001E6FAC"/>
    <w:rPr>
      <w:color w:val="0000FF"/>
      <w:u w:val="single"/>
    </w:rPr>
  </w:style>
  <w:style w:type="character" w:customStyle="1" w:styleId="FootnoteCharacters">
    <w:name w:val="Footnote Characters"/>
    <w:rsid w:val="001E6FAC"/>
    <w:rPr>
      <w:vertAlign w:val="superscript"/>
    </w:rPr>
  </w:style>
  <w:style w:type="paragraph" w:customStyle="1" w:styleId="TableContents">
    <w:name w:val="Table Contents"/>
    <w:basedOn w:val="Parasts"/>
    <w:rsid w:val="001E6FAC"/>
    <w:pPr>
      <w:widowControl w:val="0"/>
      <w:suppressLineNumbers/>
      <w:suppressAutoHyphens/>
    </w:pPr>
    <w:rPr>
      <w:szCs w:val="20"/>
      <w:lang/>
    </w:rPr>
  </w:style>
  <w:style w:type="paragraph" w:styleId="Sarakstarindkopa">
    <w:name w:val="List Paragraph"/>
    <w:basedOn w:val="Parasts"/>
    <w:qFormat/>
    <w:rsid w:val="001E6FAC"/>
    <w:pPr>
      <w:spacing w:after="160" w:line="259" w:lineRule="auto"/>
      <w:ind w:left="720"/>
      <w:contextualSpacing/>
    </w:pPr>
    <w:rPr>
      <w:rFonts w:ascii="Calibri" w:eastAsia="Calibri" w:hAnsi="Calibri"/>
      <w:sz w:val="22"/>
      <w:szCs w:val="22"/>
      <w:lang w:val="lv-LV" w:eastAsia="en-US"/>
    </w:rPr>
  </w:style>
  <w:style w:type="character" w:customStyle="1" w:styleId="Virsraksts3Rakstz">
    <w:name w:val="Virsraksts 3 Rakstz."/>
    <w:basedOn w:val="Noklusjumarindkopasfonts"/>
    <w:link w:val="Virsraksts3"/>
    <w:rsid w:val="004C3A1E"/>
    <w:rPr>
      <w:rFonts w:ascii="Arial" w:eastAsia="Times New Roman" w:hAnsi="Arial" w:cs="Arial"/>
      <w:b/>
      <w:bCs/>
      <w:sz w:val="26"/>
      <w:szCs w:val="26"/>
      <w:lang w:val="ru-RU" w:eastAsia="ru-RU"/>
    </w:rPr>
  </w:style>
  <w:style w:type="paragraph" w:styleId="Vresteksts">
    <w:name w:val="footnote text"/>
    <w:basedOn w:val="Parasts"/>
    <w:link w:val="VrestekstsRakstz"/>
    <w:rsid w:val="004C3A1E"/>
    <w:pPr>
      <w:widowControl w:val="0"/>
      <w:suppressAutoHyphens/>
    </w:pPr>
    <w:rPr>
      <w:szCs w:val="20"/>
      <w:lang/>
    </w:rPr>
  </w:style>
  <w:style w:type="character" w:customStyle="1" w:styleId="VrestekstsRakstz">
    <w:name w:val="Vēres teksts Rakstz."/>
    <w:basedOn w:val="Noklusjumarindkopasfonts"/>
    <w:link w:val="Vresteksts"/>
    <w:rsid w:val="004C3A1E"/>
    <w:rPr>
      <w:rFonts w:ascii="Times New Roman" w:eastAsia="Times New Roman" w:hAnsi="Times New Roman" w:cs="Times New Roman"/>
      <w:sz w:val="24"/>
      <w:szCs w:val="20"/>
      <w:lang/>
    </w:rPr>
  </w:style>
  <w:style w:type="character" w:styleId="Vresatsauce">
    <w:name w:val="footnote reference"/>
    <w:rsid w:val="004C3A1E"/>
    <w:rPr>
      <w:vertAlign w:val="superscript"/>
    </w:rPr>
  </w:style>
  <w:style w:type="character" w:customStyle="1" w:styleId="im">
    <w:name w:val="im"/>
    <w:rsid w:val="004C3A1E"/>
  </w:style>
  <w:style w:type="character" w:customStyle="1" w:styleId="A0">
    <w:name w:val="A0"/>
    <w:uiPriority w:val="99"/>
    <w:rsid w:val="004C3A1E"/>
    <w:rPr>
      <w:color w:val="000000"/>
      <w:sz w:val="20"/>
      <w:szCs w:val="20"/>
    </w:rPr>
  </w:style>
  <w:style w:type="paragraph" w:styleId="Bezatstarpm">
    <w:name w:val="No Spacing"/>
    <w:qFormat/>
    <w:rsid w:val="004C3A1E"/>
    <w:pPr>
      <w:spacing w:after="0" w:line="240" w:lineRule="auto"/>
    </w:pPr>
    <w:rPr>
      <w:rFonts w:ascii="Times New Roman" w:eastAsia="Times New Roman" w:hAnsi="Times New Roman" w:cs="Times New Roman"/>
      <w:sz w:val="24"/>
      <w:szCs w:val="24"/>
      <w:lang w:val="ru-RU" w:eastAsia="ru-RU"/>
    </w:rPr>
  </w:style>
  <w:style w:type="paragraph" w:styleId="Balonteksts">
    <w:name w:val="Balloon Text"/>
    <w:basedOn w:val="Parasts"/>
    <w:link w:val="BalontekstsRakstz"/>
    <w:uiPriority w:val="99"/>
    <w:semiHidden/>
    <w:unhideWhenUsed/>
    <w:rsid w:val="004C3A1E"/>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4C3A1E"/>
    <w:rPr>
      <w:rFonts w:ascii="Tahoma" w:eastAsia="Times New Roman" w:hAnsi="Tahoma" w:cs="Tahoma"/>
      <w:sz w:val="16"/>
      <w:szCs w:val="16"/>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FE7A75"/>
    <w:pPr>
      <w:spacing w:after="0" w:line="240" w:lineRule="auto"/>
    </w:pPr>
    <w:rPr>
      <w:rFonts w:ascii="Times New Roman" w:eastAsia="Times New Roman" w:hAnsi="Times New Roman" w:cs="Times New Roman"/>
      <w:sz w:val="24"/>
      <w:szCs w:val="24"/>
      <w:lang w:val="ru-RU" w:eastAsia="ru-RU"/>
    </w:rPr>
  </w:style>
  <w:style w:type="paragraph" w:styleId="Virsraksts3">
    <w:name w:val="heading 3"/>
    <w:basedOn w:val="Parasts"/>
    <w:next w:val="Parasts"/>
    <w:link w:val="Virsraksts3Rakstz"/>
    <w:qFormat/>
    <w:rsid w:val="004C3A1E"/>
    <w:pPr>
      <w:keepNext/>
      <w:spacing w:before="240" w:after="60"/>
      <w:outlineLvl w:val="2"/>
    </w:pPr>
    <w:rPr>
      <w:rFonts w:ascii="Arial" w:hAnsi="Arial" w:cs="Arial"/>
      <w:b/>
      <w:bCs/>
      <w:sz w:val="26"/>
      <w:szCs w:val="26"/>
    </w:rPr>
  </w:style>
  <w:style w:type="paragraph" w:styleId="Virsraksts7">
    <w:name w:val="heading 7"/>
    <w:basedOn w:val="Parasts"/>
    <w:next w:val="Parasts"/>
    <w:link w:val="Virsraksts7Rakstz"/>
    <w:qFormat/>
    <w:rsid w:val="00FE7A75"/>
    <w:pPr>
      <w:spacing w:before="240" w:after="60"/>
      <w:outlineLvl w:val="6"/>
    </w:p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7Rakstz">
    <w:name w:val="Virsraksts 7 Rakstz."/>
    <w:basedOn w:val="Noklusjumarindkopasfonts"/>
    <w:link w:val="Virsraksts7"/>
    <w:rsid w:val="00FE7A75"/>
    <w:rPr>
      <w:rFonts w:ascii="Times New Roman" w:eastAsia="Times New Roman" w:hAnsi="Times New Roman" w:cs="Times New Roman"/>
      <w:sz w:val="24"/>
      <w:szCs w:val="24"/>
      <w:lang w:val="ru-RU" w:eastAsia="ru-RU"/>
    </w:rPr>
  </w:style>
  <w:style w:type="paragraph" w:styleId="Pamatteksts">
    <w:name w:val="Body Text"/>
    <w:basedOn w:val="Parasts"/>
    <w:link w:val="PamattekstsRakstz"/>
    <w:rsid w:val="00FE7A75"/>
    <w:pPr>
      <w:widowControl w:val="0"/>
      <w:suppressAutoHyphens/>
      <w:spacing w:after="120"/>
    </w:pPr>
    <w:rPr>
      <w:rFonts w:ascii="RimTimes" w:hAnsi="RimTimes"/>
      <w:szCs w:val="20"/>
      <w:lang/>
    </w:rPr>
  </w:style>
  <w:style w:type="character" w:customStyle="1" w:styleId="PamattekstsRakstz">
    <w:name w:val="Pamatteksts Rakstz."/>
    <w:basedOn w:val="Noklusjumarindkopasfonts"/>
    <w:link w:val="Pamatteksts"/>
    <w:rsid w:val="00FE7A75"/>
    <w:rPr>
      <w:rFonts w:ascii="RimTimes" w:eastAsia="Times New Roman" w:hAnsi="RimTimes" w:cs="Times New Roman"/>
      <w:sz w:val="24"/>
      <w:szCs w:val="20"/>
      <w:lang/>
    </w:rPr>
  </w:style>
  <w:style w:type="character" w:styleId="Hipersaite">
    <w:name w:val="Hyperlink"/>
    <w:rsid w:val="001E6FAC"/>
    <w:rPr>
      <w:color w:val="0000FF"/>
      <w:u w:val="single"/>
    </w:rPr>
  </w:style>
  <w:style w:type="character" w:customStyle="1" w:styleId="FootnoteCharacters">
    <w:name w:val="Footnote Characters"/>
    <w:rsid w:val="001E6FAC"/>
    <w:rPr>
      <w:vertAlign w:val="superscript"/>
    </w:rPr>
  </w:style>
  <w:style w:type="paragraph" w:customStyle="1" w:styleId="TableContents">
    <w:name w:val="Table Contents"/>
    <w:basedOn w:val="Parasts"/>
    <w:rsid w:val="001E6FAC"/>
    <w:pPr>
      <w:widowControl w:val="0"/>
      <w:suppressLineNumbers/>
      <w:suppressAutoHyphens/>
    </w:pPr>
    <w:rPr>
      <w:szCs w:val="20"/>
      <w:lang/>
    </w:rPr>
  </w:style>
  <w:style w:type="paragraph" w:styleId="Sarakstarindkopa">
    <w:name w:val="List Paragraph"/>
    <w:basedOn w:val="Parasts"/>
    <w:qFormat/>
    <w:rsid w:val="001E6FAC"/>
    <w:pPr>
      <w:spacing w:after="160" w:line="259" w:lineRule="auto"/>
      <w:ind w:left="720"/>
      <w:contextualSpacing/>
    </w:pPr>
    <w:rPr>
      <w:rFonts w:ascii="Calibri" w:eastAsia="Calibri" w:hAnsi="Calibri"/>
      <w:sz w:val="22"/>
      <w:szCs w:val="22"/>
      <w:lang w:val="lv-LV" w:eastAsia="en-US"/>
    </w:rPr>
  </w:style>
  <w:style w:type="character" w:customStyle="1" w:styleId="Virsraksts3Rakstz">
    <w:name w:val="Virsraksts 3 Rakstz."/>
    <w:basedOn w:val="Noklusjumarindkopasfonts"/>
    <w:link w:val="Virsraksts3"/>
    <w:rsid w:val="004C3A1E"/>
    <w:rPr>
      <w:rFonts w:ascii="Arial" w:eastAsia="Times New Roman" w:hAnsi="Arial" w:cs="Arial"/>
      <w:b/>
      <w:bCs/>
      <w:sz w:val="26"/>
      <w:szCs w:val="26"/>
      <w:lang w:val="ru-RU" w:eastAsia="ru-RU"/>
    </w:rPr>
  </w:style>
  <w:style w:type="paragraph" w:styleId="Vresteksts">
    <w:name w:val="footnote text"/>
    <w:basedOn w:val="Parasts"/>
    <w:link w:val="VrestekstsRakstz"/>
    <w:rsid w:val="004C3A1E"/>
    <w:pPr>
      <w:widowControl w:val="0"/>
      <w:suppressAutoHyphens/>
    </w:pPr>
    <w:rPr>
      <w:szCs w:val="20"/>
      <w:lang/>
    </w:rPr>
  </w:style>
  <w:style w:type="character" w:customStyle="1" w:styleId="VrestekstsRakstz">
    <w:name w:val="Vēres teksts Rakstz."/>
    <w:basedOn w:val="Noklusjumarindkopasfonts"/>
    <w:link w:val="Vresteksts"/>
    <w:rsid w:val="004C3A1E"/>
    <w:rPr>
      <w:rFonts w:ascii="Times New Roman" w:eastAsia="Times New Roman" w:hAnsi="Times New Roman" w:cs="Times New Roman"/>
      <w:sz w:val="24"/>
      <w:szCs w:val="20"/>
      <w:lang/>
    </w:rPr>
  </w:style>
  <w:style w:type="character" w:styleId="Vresatsauce">
    <w:name w:val="footnote reference"/>
    <w:rsid w:val="004C3A1E"/>
    <w:rPr>
      <w:vertAlign w:val="superscript"/>
    </w:rPr>
  </w:style>
  <w:style w:type="character" w:customStyle="1" w:styleId="im">
    <w:name w:val="im"/>
    <w:rsid w:val="004C3A1E"/>
  </w:style>
  <w:style w:type="character" w:customStyle="1" w:styleId="A0">
    <w:name w:val="A0"/>
    <w:uiPriority w:val="99"/>
    <w:rsid w:val="004C3A1E"/>
    <w:rPr>
      <w:color w:val="000000"/>
      <w:sz w:val="20"/>
      <w:szCs w:val="20"/>
    </w:rPr>
  </w:style>
  <w:style w:type="paragraph" w:styleId="Bezatstarpm">
    <w:name w:val="No Spacing"/>
    <w:qFormat/>
    <w:rsid w:val="004C3A1E"/>
    <w:pPr>
      <w:spacing w:after="0" w:line="240" w:lineRule="auto"/>
    </w:pPr>
    <w:rPr>
      <w:rFonts w:ascii="Times New Roman" w:eastAsia="Times New Roman" w:hAnsi="Times New Roman" w:cs="Times New Roman"/>
      <w:sz w:val="24"/>
      <w:szCs w:val="24"/>
      <w:lang w:val="ru-RU" w:eastAsia="ru-RU"/>
    </w:rPr>
  </w:style>
  <w:style w:type="paragraph" w:styleId="Balonteksts">
    <w:name w:val="Balloon Text"/>
    <w:basedOn w:val="Parasts"/>
    <w:link w:val="BalontekstsRakstz"/>
    <w:uiPriority w:val="99"/>
    <w:semiHidden/>
    <w:unhideWhenUsed/>
    <w:rsid w:val="004C3A1E"/>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4C3A1E"/>
    <w:rPr>
      <w:rFonts w:ascii="Tahoma" w:eastAsia="Times New Roman" w:hAnsi="Tahoma" w:cs="Tahoma"/>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daba.gov.lv/upload/File/VienotaisStils/IADT_VienStils_2011_02-materiali.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daba.gov.lv/upload/File/VienotaisStils/IADT_VienStils_2011_08-ST_konstrukc.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bebrene.blogspot.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7257</Words>
  <Characters>4137</Characters>
  <Application>Microsoft Office Word</Application>
  <DocSecurity>0</DocSecurity>
  <Lines>34</Lines>
  <Paragraphs>22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11372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Klepj</dc:creator>
  <cp:lastModifiedBy>Klepj</cp:lastModifiedBy>
  <cp:revision>2</cp:revision>
  <dcterms:created xsi:type="dcterms:W3CDTF">2014-10-02T14:52:00Z</dcterms:created>
  <dcterms:modified xsi:type="dcterms:W3CDTF">2014-10-02T14:52:00Z</dcterms:modified>
</cp:coreProperties>
</file>