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84" w:rsidRDefault="00270284" w:rsidP="00270284">
      <w:pPr>
        <w:pStyle w:val="Galvene"/>
        <w:jc w:val="center"/>
        <w:rPr>
          <w:rFonts w:ascii="Haettenschweiler" w:hAnsi="Haettenschweiler"/>
          <w:sz w:val="56"/>
        </w:rPr>
      </w:pPr>
      <w:bookmarkStart w:id="0" w:name="_GoBack"/>
      <w:bookmarkEnd w:id="0"/>
      <w:r>
        <w:rPr>
          <w:rFonts w:ascii="Haettenschweiler" w:hAnsi="Haettenschweiler"/>
          <w:sz w:val="56"/>
        </w:rPr>
        <w:t>ORNAMENTS</w:t>
      </w:r>
    </w:p>
    <w:p w:rsidR="00270284" w:rsidRDefault="00270284" w:rsidP="00270284">
      <w:pPr>
        <w:pStyle w:val="Galvene"/>
        <w:pBdr>
          <w:bottom w:val="single" w:sz="12" w:space="1" w:color="auto"/>
        </w:pBdr>
        <w:jc w:val="center"/>
        <w:rPr>
          <w:rFonts w:ascii="Haettenschweiler" w:hAnsi="Haettenschweiler"/>
          <w:sz w:val="32"/>
        </w:rPr>
      </w:pP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>SABIEDRĪBA AR IEROBEŽOTU ATBILDĪBU</w:t>
      </w: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>Reģ. Nr. 41503003743</w:t>
      </w: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 xml:space="preserve">Jelgavas ielā 21, Ilūkstē, Ilūkstes novads LV-5447. </w:t>
      </w: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  <w:r>
        <w:rPr>
          <w:rFonts w:ascii="Arial Narrow" w:hAnsi="Arial Narrow"/>
          <w:b/>
          <w:spacing w:val="0"/>
          <w:sz w:val="22"/>
        </w:rPr>
        <w:t xml:space="preserve">Tālr./fakss 65462157,  e – pasts: </w:t>
      </w:r>
      <w:hyperlink r:id="rId5" w:history="1">
        <w:r>
          <w:rPr>
            <w:rStyle w:val="Hipersaite"/>
            <w:rFonts w:ascii="Arial Narrow" w:hAnsi="Arial Narrow"/>
            <w:b/>
            <w:sz w:val="22"/>
          </w:rPr>
          <w:t>ornaments@ilukste.lv</w:t>
        </w:r>
      </w:hyperlink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</w:p>
    <w:p w:rsidR="00270284" w:rsidRDefault="00270284" w:rsidP="00270284">
      <w:pPr>
        <w:pStyle w:val="Galvene"/>
        <w:jc w:val="center"/>
        <w:rPr>
          <w:rFonts w:ascii="Arial Narrow" w:hAnsi="Arial Narrow"/>
          <w:b/>
          <w:spacing w:val="0"/>
          <w:sz w:val="22"/>
        </w:rPr>
      </w:pPr>
    </w:p>
    <w:p w:rsidR="00270284" w:rsidRPr="00270284" w:rsidRDefault="00270284" w:rsidP="00270284">
      <w:pPr>
        <w:pStyle w:val="Galvene"/>
        <w:jc w:val="center"/>
        <w:rPr>
          <w:spacing w:val="0"/>
          <w:sz w:val="22"/>
        </w:rPr>
      </w:pPr>
      <w:r w:rsidRPr="00270284">
        <w:rPr>
          <w:spacing w:val="0"/>
          <w:sz w:val="22"/>
        </w:rPr>
        <w:t>Ilūkste</w:t>
      </w:r>
    </w:p>
    <w:p w:rsidR="009D3042" w:rsidRPr="00270284" w:rsidRDefault="009D3042" w:rsidP="009D3042">
      <w:pPr>
        <w:pStyle w:val="Default"/>
      </w:pPr>
    </w:p>
    <w:p w:rsidR="00270284" w:rsidRDefault="00270284" w:rsidP="009D3042">
      <w:pPr>
        <w:pStyle w:val="Default"/>
      </w:pPr>
    </w:p>
    <w:p w:rsidR="009D3042" w:rsidRDefault="009D3042" w:rsidP="009D304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201</w:t>
      </w:r>
      <w:r w:rsidR="008C707C">
        <w:rPr>
          <w:sz w:val="23"/>
          <w:szCs w:val="23"/>
        </w:rPr>
        <w:t>7</w:t>
      </w:r>
      <w:r>
        <w:rPr>
          <w:sz w:val="23"/>
          <w:szCs w:val="23"/>
        </w:rPr>
        <w:t xml:space="preserve">.gada </w:t>
      </w:r>
      <w:r w:rsidR="008C707C">
        <w:rPr>
          <w:sz w:val="23"/>
          <w:szCs w:val="23"/>
        </w:rPr>
        <w:t>27</w:t>
      </w:r>
      <w:r>
        <w:rPr>
          <w:sz w:val="23"/>
          <w:szCs w:val="23"/>
        </w:rPr>
        <w:t>.</w:t>
      </w:r>
      <w:r w:rsidR="00A00BFC">
        <w:rPr>
          <w:sz w:val="23"/>
          <w:szCs w:val="23"/>
        </w:rPr>
        <w:t>dec</w:t>
      </w:r>
      <w:r w:rsidR="00270284">
        <w:rPr>
          <w:sz w:val="23"/>
          <w:szCs w:val="23"/>
        </w:rPr>
        <w:t xml:space="preserve">embrī </w:t>
      </w:r>
      <w:r>
        <w:rPr>
          <w:sz w:val="23"/>
          <w:szCs w:val="23"/>
        </w:rPr>
        <w:t xml:space="preserve"> </w:t>
      </w:r>
      <w:r w:rsidR="00270284">
        <w:rPr>
          <w:sz w:val="23"/>
          <w:szCs w:val="23"/>
        </w:rPr>
        <w:t xml:space="preserve">                                                            </w:t>
      </w:r>
      <w:r w:rsidR="00A00BFC">
        <w:rPr>
          <w:sz w:val="23"/>
          <w:szCs w:val="23"/>
        </w:rPr>
        <w:t xml:space="preserve">                   </w:t>
      </w:r>
      <w:r w:rsidR="0027028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Ieinteresētajām personām </w:t>
      </w:r>
    </w:p>
    <w:p w:rsidR="00270284" w:rsidRDefault="00270284" w:rsidP="009D3042">
      <w:pPr>
        <w:pStyle w:val="Default"/>
        <w:rPr>
          <w:sz w:val="23"/>
          <w:szCs w:val="23"/>
        </w:rPr>
      </w:pPr>
    </w:p>
    <w:p w:rsidR="00270284" w:rsidRDefault="00270284" w:rsidP="009D3042">
      <w:pPr>
        <w:pStyle w:val="Default"/>
        <w:rPr>
          <w:sz w:val="23"/>
          <w:szCs w:val="23"/>
        </w:rPr>
      </w:pPr>
    </w:p>
    <w:p w:rsidR="009D3042" w:rsidRDefault="009D3042" w:rsidP="009D304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Par cenu izpēti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3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>SIA ”</w:t>
      </w:r>
      <w:r w:rsidR="00056368">
        <w:rPr>
          <w:rFonts w:ascii="Times New Roman" w:hAnsi="Times New Roman" w:cs="Times New Roman"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” rīko cenu izpēti pasūtījumam 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”Koksnes šķeldas piegāde siltumenerģijas ražošanai 201</w:t>
      </w:r>
      <w:r w:rsidR="008C70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DB5A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1E299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Identifikācijas 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Nr. 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ORN/201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C-</w:t>
      </w:r>
      <w:r w:rsidR="001E2996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056368" w:rsidRPr="002E3C25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E3C25" w:rsidRDefault="002E3C25" w:rsidP="000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Instrukcija pretendentiem</w:t>
      </w:r>
    </w:p>
    <w:p w:rsidR="00056368" w:rsidRPr="002E3C25" w:rsidRDefault="00056368" w:rsidP="000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DB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”Koksnes šķeldas piegāde siltumenerģijas ražošanai 201</w:t>
      </w:r>
      <w:r w:rsidR="008C707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DB5A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</w:p>
    <w:p w:rsidR="002E3C25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</w:t>
      </w:r>
      <w:r w:rsidR="001E299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2E3C25"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Identifikācijas Nr.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/2017</w:t>
      </w:r>
      <w:r w:rsidR="002E3C25"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747F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C-</w:t>
      </w:r>
      <w:r w:rsidR="00DB5A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056368" w:rsidRPr="002E3C25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Pasūtītājs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SIA ”</w:t>
      </w:r>
      <w:r w:rsidR="00056368"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”.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>Reģ.Nr.</w:t>
      </w:r>
      <w:r w:rsidR="00056368">
        <w:rPr>
          <w:rFonts w:ascii="Times New Roman" w:hAnsi="Times New Roman" w:cs="Times New Roman"/>
          <w:color w:val="000000"/>
          <w:sz w:val="23"/>
          <w:szCs w:val="23"/>
        </w:rPr>
        <w:t>41503003743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4E1C8A" w:rsidRDefault="00056368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Jelgavas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ielā </w:t>
      </w: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Ilūkste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Ilūkstes novads, </w:t>
      </w:r>
      <w:r w:rsidR="002E3C25"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LV- </w:t>
      </w:r>
      <w:r>
        <w:rPr>
          <w:rFonts w:ascii="Times New Roman" w:hAnsi="Times New Roman" w:cs="Times New Roman"/>
          <w:color w:val="000000"/>
          <w:sz w:val="23"/>
          <w:szCs w:val="23"/>
        </w:rPr>
        <w:t>54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7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Kontaktpersona :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>SIA “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” valdes loceklis 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Jurijs Altāns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tel.nr.: 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26402197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e-pasta adrese: 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ornaments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>@i</w:t>
      </w:r>
      <w:r w:rsidR="004E1C8A">
        <w:rPr>
          <w:rFonts w:ascii="Times New Roman" w:hAnsi="Times New Roman" w:cs="Times New Roman"/>
          <w:color w:val="000000"/>
          <w:sz w:val="23"/>
          <w:szCs w:val="23"/>
        </w:rPr>
        <w:t>lukste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.lv </w:t>
      </w:r>
    </w:p>
    <w:p w:rsidR="004E1C8A" w:rsidRPr="002E3C25" w:rsidRDefault="004E1C8A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Piedāvājumu iesniegšanas termiņš ir līdz 201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.gada 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janvāra</w:t>
      </w:r>
      <w:r w:rsidR="004E1C8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plkst. 1</w:t>
      </w:r>
      <w:r w:rsidR="004E1C8A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.00, iesniedzot personīgi, pasta sūtījumā vai elektroniski (e-pastā). </w:t>
      </w:r>
    </w:p>
    <w:p w:rsidR="004E1C8A" w:rsidRPr="002E3C25" w:rsidRDefault="004E1C8A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1.1.Iepirkuma priekšmets: </w:t>
      </w:r>
    </w:p>
    <w:p w:rsid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Koksnes šķeldas piegāde siltumenerģijas ražošanai 201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BF1E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, pamatojoties uz tehnisko specifikāciju (2.punkts). </w:t>
      </w:r>
    </w:p>
    <w:p w:rsidR="005B5A6C" w:rsidRDefault="005B5A6C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5A6C" w:rsidRDefault="005B5A6C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5A6C">
        <w:rPr>
          <w:rFonts w:ascii="Times New Roman" w:hAnsi="Times New Roman" w:cs="Times New Roman"/>
          <w:b/>
          <w:color w:val="000000"/>
          <w:sz w:val="23"/>
          <w:szCs w:val="23"/>
        </w:rPr>
        <w:t>1.2. Iepirkums sadalīts daļās:</w:t>
      </w:r>
    </w:p>
    <w:p w:rsidR="00BF1EDE" w:rsidRDefault="005B5A6C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1.2.1.   1.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>koksnes šķeldas piegāde</w:t>
      </w:r>
      <w:r w:rsidR="00262F67">
        <w:rPr>
          <w:rFonts w:ascii="Times New Roman" w:hAnsi="Times New Roman" w:cs="Times New Roman"/>
          <w:color w:val="000000"/>
          <w:sz w:val="23"/>
          <w:szCs w:val="23"/>
        </w:rPr>
        <w:t xml:space="preserve"> siltumenergijas ražošanai </w:t>
      </w:r>
      <w:r w:rsidR="00262F67" w:rsidRPr="00262F67">
        <w:rPr>
          <w:rFonts w:ascii="Times New Roman" w:hAnsi="Times New Roman" w:cs="Times New Roman"/>
          <w:b/>
          <w:color w:val="000000"/>
          <w:sz w:val="23"/>
          <w:szCs w:val="23"/>
        </w:rPr>
        <w:t>Šēderes ciema katlu mājai</w:t>
      </w:r>
      <w:r w:rsidR="00262F67"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5544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000 </w:t>
      </w:r>
      <w:r w:rsidR="00262F67">
        <w:rPr>
          <w:rFonts w:ascii="Times New Roman" w:hAnsi="Times New Roman" w:cs="Times New Roman"/>
          <w:color w:val="000000"/>
          <w:sz w:val="23"/>
          <w:szCs w:val="23"/>
        </w:rPr>
        <w:t xml:space="preserve">MWh siltumenerģijas  (katla nominālā  jauda 0,495 MW).  </w:t>
      </w:r>
    </w:p>
    <w:p w:rsidR="00BF1EDE" w:rsidRDefault="00BF1EDE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F1EDE" w:rsidRDefault="00262F67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1.2.2.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koksnes šķeldas piegāde siltumenergijas ražošanai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Pašulienes </w:t>
      </w: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ciema katlu mājai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5544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334C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00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MWh siltumenerģijas  (katla nominālā  jauda 0,75 MW).  </w:t>
      </w:r>
    </w:p>
    <w:p w:rsidR="00BF1EDE" w:rsidRDefault="00BF1EDE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2F67" w:rsidRDefault="00262F67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1.2.3.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koksnes šķeldas piegāde siltumenergijas ražošanai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Dvietes </w:t>
      </w: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ciema katlu mājai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1 300 </w:t>
      </w:r>
      <w:r>
        <w:rPr>
          <w:rFonts w:ascii="Times New Roman" w:hAnsi="Times New Roman" w:cs="Times New Roman"/>
          <w:color w:val="000000"/>
          <w:sz w:val="23"/>
          <w:szCs w:val="23"/>
        </w:rPr>
        <w:t>MWh siltumenerģijas  (katla nominālā  jauda 0,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80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MW).  </w:t>
      </w:r>
    </w:p>
    <w:p w:rsidR="00BF1EDE" w:rsidRDefault="00BF1EDE" w:rsidP="001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2F67" w:rsidRDefault="00262F67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62F67" w:rsidRPr="00071C55" w:rsidRDefault="00262F67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1.2.4.    4. daļa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koksnes šķeldas piegāde siltumenergijas ražošanai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Bebrenes Tehnikuma </w:t>
      </w:r>
      <w:r w:rsidRPr="00262F67">
        <w:rPr>
          <w:rFonts w:ascii="Times New Roman" w:hAnsi="Times New Roman" w:cs="Times New Roman"/>
          <w:b/>
          <w:color w:val="000000"/>
          <w:sz w:val="23"/>
          <w:szCs w:val="23"/>
        </w:rPr>
        <w:t>katlu mājai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lai iegūtu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 xml:space="preserve">800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MWh siltumenerģijas  </w:t>
      </w:r>
      <w:r w:rsidR="002F7A80">
        <w:rPr>
          <w:rFonts w:ascii="Times New Roman" w:hAnsi="Times New Roman" w:cs="Times New Roman"/>
          <w:color w:val="000000"/>
          <w:sz w:val="23"/>
          <w:szCs w:val="23"/>
        </w:rPr>
        <w:t>(katla nominālā  jauda 0,495 MW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).  </w:t>
      </w:r>
      <w:r w:rsidR="00525836" w:rsidRPr="00071C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Piedavājumā jaiekļauj šķeldas </w:t>
      </w:r>
      <w:r w:rsidR="00D071AF" w:rsidRPr="00071C55">
        <w:rPr>
          <w:rFonts w:ascii="Times New Roman" w:hAnsi="Times New Roman" w:cs="Times New Roman"/>
          <w:b/>
          <w:color w:val="000000"/>
          <w:sz w:val="23"/>
          <w:szCs w:val="23"/>
        </w:rPr>
        <w:t>sagrūšanas izdevum</w:t>
      </w:r>
      <w:r w:rsidR="006B3037" w:rsidRPr="00071C55">
        <w:rPr>
          <w:rFonts w:ascii="Times New Roman" w:hAnsi="Times New Roman" w:cs="Times New Roman"/>
          <w:b/>
          <w:color w:val="000000"/>
          <w:sz w:val="23"/>
          <w:szCs w:val="23"/>
        </w:rPr>
        <w:t>i</w:t>
      </w:r>
      <w:r w:rsidR="00D071AF" w:rsidRPr="00071C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kurināmā novietnē.</w:t>
      </w:r>
    </w:p>
    <w:p w:rsidR="00262F67" w:rsidRPr="00262F67" w:rsidRDefault="00262F67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62F67" w:rsidRPr="002E3C25" w:rsidRDefault="00071C55" w:rsidP="0026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71C55">
        <w:rPr>
          <w:rFonts w:ascii="Times New Roman" w:hAnsi="Times New Roman" w:cs="Times New Roman"/>
          <w:b/>
          <w:color w:val="000000"/>
          <w:sz w:val="23"/>
          <w:szCs w:val="23"/>
        </w:rPr>
        <w:t>1.3.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Piedāvājumu var iesniegt par vienu vai vairākām daļām.</w:t>
      </w:r>
    </w:p>
    <w:p w:rsidR="00262F67" w:rsidRPr="002E3C25" w:rsidRDefault="00262F67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B5A6C" w:rsidRPr="002E3C25" w:rsidRDefault="005B5A6C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Tehniskā specifikācija: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Pieļaujamais sastāvs šķeldai: </w:t>
      </w:r>
    </w:p>
    <w:p w:rsidR="002E3C25" w:rsidRPr="002E3C25" w:rsidRDefault="002E3C25" w:rsidP="002E3C2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Miza - līdz 10% </w:t>
      </w:r>
    </w:p>
    <w:p w:rsidR="002E3C25" w:rsidRPr="002E3C25" w:rsidRDefault="002E3C25" w:rsidP="002E3C2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Trupe – līdz 1 %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E3C25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2E3C25">
        <w:rPr>
          <w:rFonts w:ascii="Times New Roman" w:hAnsi="Times New Roman" w:cs="Times New Roman"/>
          <w:color w:val="000000"/>
          <w:sz w:val="23"/>
          <w:szCs w:val="23"/>
        </w:rPr>
        <w:t xml:space="preserve">Skaidas - līdz 10 % . </w:t>
      </w:r>
    </w:p>
    <w:p w:rsidR="002E3C25" w:rsidRPr="002E3C25" w:rsidRDefault="002E3C25" w:rsidP="002E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CEB" w:rsidRDefault="006F186A" w:rsidP="002E3C25">
      <w:pPr>
        <w:pStyle w:val="Default"/>
      </w:pPr>
      <w:r>
        <w:t>Šķeldas frakcijas garums nedrīkst pārsniegt  70 mm</w:t>
      </w:r>
    </w:p>
    <w:p w:rsidR="006F186A" w:rsidRDefault="006F186A" w:rsidP="002E3C25">
      <w:pPr>
        <w:pStyle w:val="Default"/>
      </w:pPr>
      <w:r>
        <w:t>Šķeldas frakcijas biezums nedrīkst pārsniegt  15 mm</w:t>
      </w:r>
    </w:p>
    <w:p w:rsidR="00E96065" w:rsidRDefault="00E96065" w:rsidP="002E3C25">
      <w:pPr>
        <w:pStyle w:val="Default"/>
      </w:pPr>
    </w:p>
    <w:p w:rsidR="006F186A" w:rsidRDefault="006F186A" w:rsidP="002E3C25">
      <w:pPr>
        <w:pStyle w:val="Default"/>
      </w:pPr>
      <w:r>
        <w:t>Šķeldas mitruma pakāpe nedrīkst pārsniegt 50 %. Tai jabūt birstošai, nesaliedētai  un bez puvuma pazīmēm.</w:t>
      </w:r>
    </w:p>
    <w:p w:rsidR="00E96065" w:rsidRDefault="00E96065" w:rsidP="002E3C25">
      <w:pPr>
        <w:pStyle w:val="Default"/>
      </w:pPr>
    </w:p>
    <w:p w:rsidR="006F186A" w:rsidRDefault="006F186A" w:rsidP="002E3C25">
      <w:pPr>
        <w:pStyle w:val="Default"/>
      </w:pPr>
      <w:r>
        <w:t>Nav pieļaujamas metāla un plastmasas izstradājumu, akmeņu, smilts un citu svešķermeņu piejaukumus, ziemas periodā – sniegs vai ledus.</w:t>
      </w:r>
    </w:p>
    <w:p w:rsidR="00E96065" w:rsidRDefault="00E96065" w:rsidP="002E3C25">
      <w:pPr>
        <w:pStyle w:val="Default"/>
      </w:pPr>
    </w:p>
    <w:p w:rsidR="00E96065" w:rsidRDefault="00E96065" w:rsidP="002E3C25">
      <w:pPr>
        <w:pStyle w:val="Default"/>
      </w:pPr>
      <w:r>
        <w:t xml:space="preserve">Piegādes ir atkarīgas no laika apstākļiem un vidējās diennakts temperatūras. Šķeldas  piegādes apjomus un reizes jāsaskaņo ar pasūtītāju. </w:t>
      </w:r>
    </w:p>
    <w:p w:rsidR="00822EC6" w:rsidRDefault="00822EC6" w:rsidP="002E3C25">
      <w:pPr>
        <w:pStyle w:val="Default"/>
      </w:pPr>
    </w:p>
    <w:p w:rsidR="00822EC6" w:rsidRDefault="00822EC6" w:rsidP="002E3C25">
      <w:pPr>
        <w:pStyle w:val="Default"/>
      </w:pPr>
      <w:r>
        <w:t xml:space="preserve">Ar katlu māju tehnisko informāciju var iepazīties darbdienās no 8.00 līdz 16.00, iepriekš sazinoties </w:t>
      </w:r>
      <w:r w:rsidR="00FE162F">
        <w:t>ar kontaktpersonu</w:t>
      </w:r>
      <w:r w:rsidR="003F5FFE">
        <w:t>.</w:t>
      </w:r>
    </w:p>
    <w:p w:rsidR="006F186A" w:rsidRDefault="006F186A" w:rsidP="002E3C25">
      <w:pPr>
        <w:pStyle w:val="Default"/>
      </w:pPr>
    </w:p>
    <w:p w:rsidR="006F186A" w:rsidRDefault="006F186A" w:rsidP="002E3C25">
      <w:pPr>
        <w:pStyle w:val="Default"/>
        <w:rPr>
          <w:b/>
        </w:rPr>
      </w:pPr>
      <w:r w:rsidRPr="006F186A">
        <w:rPr>
          <w:b/>
        </w:rPr>
        <w:t>3.</w:t>
      </w:r>
      <w:r>
        <w:rPr>
          <w:b/>
        </w:rPr>
        <w:t xml:space="preserve"> </w:t>
      </w:r>
      <w:r w:rsidR="00E96065" w:rsidRPr="00E96065">
        <w:rPr>
          <w:b/>
        </w:rPr>
        <w:t>Piedāvājumā iesniedzamā informācija</w:t>
      </w:r>
    </w:p>
    <w:p w:rsidR="00E96065" w:rsidRDefault="00E96065" w:rsidP="002E3C25">
      <w:pPr>
        <w:pStyle w:val="Default"/>
      </w:pPr>
      <w:r>
        <w:t>3.1. Koksnes šķeldu raksturojošie rādītāji:</w:t>
      </w:r>
    </w:p>
    <w:p w:rsidR="00E96065" w:rsidRDefault="00E96065" w:rsidP="002E3C25">
      <w:pPr>
        <w:pStyle w:val="Default"/>
      </w:pPr>
      <w:r>
        <w:t xml:space="preserve">       3.1.1.</w:t>
      </w:r>
      <w:r w:rsidR="00C2232D">
        <w:t xml:space="preserve"> maksimalais frakciju lielums;</w:t>
      </w:r>
    </w:p>
    <w:p w:rsidR="00C2232D" w:rsidRDefault="00C2232D" w:rsidP="002E3C25">
      <w:pPr>
        <w:pStyle w:val="Default"/>
      </w:pPr>
      <w:r>
        <w:t xml:space="preserve">       3.1.2. mitruma pakāpe.</w:t>
      </w:r>
    </w:p>
    <w:p w:rsidR="00C2232D" w:rsidRDefault="00C2232D" w:rsidP="002E3C25">
      <w:pPr>
        <w:pStyle w:val="Default"/>
      </w:pPr>
      <w:r>
        <w:t>3.2. Koksnes šķeldas  (ar piegādi) cena 1 MWh siltumenerģijas ražošanai (Finanšu piedāvajums, pielikums Nr.1) .</w:t>
      </w:r>
    </w:p>
    <w:p w:rsidR="00C2232D" w:rsidRDefault="00C2232D" w:rsidP="002E3C25">
      <w:pPr>
        <w:pStyle w:val="Default"/>
      </w:pPr>
    </w:p>
    <w:p w:rsidR="00C2232D" w:rsidRDefault="00C2232D" w:rsidP="002E3C25">
      <w:pPr>
        <w:pStyle w:val="Default"/>
        <w:rPr>
          <w:b/>
        </w:rPr>
      </w:pPr>
      <w:r w:rsidRPr="00C2232D">
        <w:rPr>
          <w:b/>
        </w:rPr>
        <w:t xml:space="preserve">4. Piedāvājuma vērtēšanas kritēriji </w:t>
      </w:r>
    </w:p>
    <w:p w:rsidR="00C2232D" w:rsidRDefault="00C2232D" w:rsidP="002E3C25">
      <w:pPr>
        <w:pStyle w:val="Default"/>
      </w:pPr>
      <w:r>
        <w:t>4.1. Iepirkuma komisija izvēlēsies instrukcijas prasībām atbilstošu piedavājumu ar viszemāko cenu.</w:t>
      </w:r>
    </w:p>
    <w:p w:rsidR="00C2232D" w:rsidRDefault="00C2232D" w:rsidP="002E3C25">
      <w:pPr>
        <w:pStyle w:val="Default"/>
      </w:pPr>
    </w:p>
    <w:p w:rsidR="00C2232D" w:rsidRDefault="00C2232D" w:rsidP="002E3C25">
      <w:pPr>
        <w:pStyle w:val="Default"/>
        <w:rPr>
          <w:b/>
        </w:rPr>
      </w:pPr>
      <w:r w:rsidRPr="00C2232D">
        <w:rPr>
          <w:b/>
        </w:rPr>
        <w:t>5. Līguma izpildes nosacījumi</w:t>
      </w:r>
    </w:p>
    <w:p w:rsidR="00C2232D" w:rsidRDefault="00C2232D" w:rsidP="002E3C25">
      <w:pPr>
        <w:pStyle w:val="Default"/>
        <w:rPr>
          <w:b/>
        </w:rPr>
      </w:pPr>
    </w:p>
    <w:p w:rsidR="00C2232D" w:rsidRDefault="00B82E44" w:rsidP="002E3C25">
      <w:pPr>
        <w:pStyle w:val="Default"/>
      </w:pPr>
      <w:r w:rsidRPr="00B82E44">
        <w:t>5.1.</w:t>
      </w:r>
      <w:r>
        <w:t xml:space="preserve"> Norēķini par koksnes šķeldu tiks veikti par saražoto siltumenerģiju  saskaņā ar  siltumenerģijas skaitītāju rādījumiem.</w:t>
      </w:r>
    </w:p>
    <w:p w:rsidR="00B82E44" w:rsidRDefault="00B82E44" w:rsidP="002E3C25">
      <w:pPr>
        <w:pStyle w:val="Default"/>
      </w:pPr>
      <w:r>
        <w:t xml:space="preserve">5.2. </w:t>
      </w:r>
      <w:r w:rsidRPr="00B82E44">
        <w:t>Pas</w:t>
      </w:r>
      <w:r>
        <w:t>ūtītājs apņemas apmaksāt katru rēķinu ne vēlāk kā 60 dienu laikā no tā saņemšanas brīža, ieskaitot naudas līdzekļus piegādātāja norādītāja kontā.</w:t>
      </w:r>
    </w:p>
    <w:p w:rsidR="00B82E44" w:rsidRDefault="00B82E44" w:rsidP="002E3C25">
      <w:pPr>
        <w:pStyle w:val="Default"/>
      </w:pPr>
      <w:r>
        <w:t>5.3. Līgums stāsies spēkā no 201</w:t>
      </w:r>
      <w:r w:rsidR="00C9334C">
        <w:t>8</w:t>
      </w:r>
      <w:r>
        <w:t xml:space="preserve">.gada </w:t>
      </w:r>
      <w:r w:rsidR="00C9334C">
        <w:t>1</w:t>
      </w:r>
      <w:r w:rsidR="00FE162F">
        <w:t>5</w:t>
      </w:r>
      <w:r>
        <w:t>.</w:t>
      </w:r>
      <w:r w:rsidR="00BF1EDE">
        <w:t>janvāra</w:t>
      </w:r>
      <w:r>
        <w:t xml:space="preserve">  un būs spēkā  līdz 201</w:t>
      </w:r>
      <w:r w:rsidR="00C9334C">
        <w:t>8</w:t>
      </w:r>
      <w:r>
        <w:t xml:space="preserve">.gada </w:t>
      </w:r>
      <w:r w:rsidR="00BF1EDE">
        <w:t>31</w:t>
      </w:r>
      <w:r>
        <w:t>. decembrim.</w:t>
      </w:r>
    </w:p>
    <w:p w:rsidR="001B50E4" w:rsidRDefault="001B50E4" w:rsidP="002E3C25">
      <w:pPr>
        <w:pStyle w:val="Default"/>
      </w:pPr>
    </w:p>
    <w:p w:rsidR="001B50E4" w:rsidRDefault="001B50E4" w:rsidP="002E3C25">
      <w:pPr>
        <w:pStyle w:val="Default"/>
      </w:pPr>
    </w:p>
    <w:p w:rsidR="001B50E4" w:rsidRDefault="001B50E4" w:rsidP="002E3C25">
      <w:pPr>
        <w:pStyle w:val="Default"/>
      </w:pPr>
    </w:p>
    <w:p w:rsidR="001B50E4" w:rsidRPr="00B82E44" w:rsidRDefault="001B50E4" w:rsidP="002E3C25">
      <w:pPr>
        <w:pStyle w:val="Default"/>
      </w:pPr>
    </w:p>
    <w:p w:rsidR="00C2232D" w:rsidRDefault="00D250BA" w:rsidP="002E3C25">
      <w:pPr>
        <w:pStyle w:val="Default"/>
        <w:rPr>
          <w:b/>
        </w:rPr>
      </w:pPr>
      <w:r>
        <w:rPr>
          <w:b/>
        </w:rPr>
        <w:t xml:space="preserve"> SIA “ORNAMENTS” valdes loceklis Jurijs Altāns</w:t>
      </w:r>
    </w:p>
    <w:p w:rsidR="00781793" w:rsidRDefault="00781793" w:rsidP="002E3C25">
      <w:pPr>
        <w:pStyle w:val="Default"/>
        <w:rPr>
          <w:b/>
        </w:rPr>
      </w:pPr>
    </w:p>
    <w:p w:rsidR="00781793" w:rsidRDefault="00781793" w:rsidP="002E3C25">
      <w:pPr>
        <w:pStyle w:val="Default"/>
        <w:rPr>
          <w:b/>
        </w:rPr>
      </w:pPr>
    </w:p>
    <w:p w:rsidR="00781793" w:rsidRPr="00781793" w:rsidRDefault="00781793" w:rsidP="0078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1793" w:rsidRPr="00781793" w:rsidSect="001B50E4">
          <w:pgSz w:w="11906" w:h="17338"/>
          <w:pgMar w:top="1550" w:right="707" w:bottom="999" w:left="1437" w:header="720" w:footer="720" w:gutter="0"/>
          <w:cols w:space="720"/>
          <w:noEndnote/>
        </w:sect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Pielikums Nr. 1 </w:t>
      </w: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”Koksnes šķeldas piegāde siltumenerģijas ražošanai </w:t>
      </w:r>
      <w:r w:rsidR="003F5F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01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.gad</w:t>
      </w:r>
      <w:r w:rsidR="003F5F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Identifikācijas Nr.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="00C9334C">
        <w:rPr>
          <w:rFonts w:ascii="Times New Roman" w:hAnsi="Times New Roman" w:cs="Times New Roman"/>
          <w:b/>
          <w:bCs/>
          <w:color w:val="000000"/>
          <w:sz w:val="23"/>
          <w:szCs w:val="23"/>
        </w:rPr>
        <w:t>C-</w:t>
      </w:r>
      <w:r w:rsidR="003F5F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F5933" w:rsidRPr="00CF5933" w:rsidRDefault="00CF5933" w:rsidP="00CF5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FINANŠU PIEDĀVĀJUMS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33">
        <w:rPr>
          <w:rFonts w:ascii="Times New Roman" w:hAnsi="Times New Roman" w:cs="Times New Roman"/>
          <w:b/>
          <w:sz w:val="24"/>
          <w:szCs w:val="24"/>
        </w:rPr>
        <w:t>IESNIEDZA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455"/>
        <w:gridCol w:w="6867"/>
      </w:tblGrid>
      <w:tr w:rsidR="00CF5933" w:rsidTr="006D14C4">
        <w:tc>
          <w:tcPr>
            <w:tcW w:w="2455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Prtendenta nosaukums</w:t>
            </w: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CF5933" w:rsidTr="006D14C4">
        <w:tc>
          <w:tcPr>
            <w:tcW w:w="2455" w:type="dxa"/>
            <w:vMerge w:val="restart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2455" w:type="dxa"/>
            <w:vMerge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2455" w:type="dxa"/>
            <w:vMerge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2455" w:type="dxa"/>
            <w:vMerge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KONTAKTPERSONA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3819"/>
        <w:gridCol w:w="5503"/>
      </w:tblGrid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Tālrunis/ fakss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933" w:rsidTr="006D14C4">
        <w:tc>
          <w:tcPr>
            <w:tcW w:w="3819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503" w:type="dxa"/>
          </w:tcPr>
          <w:p w:rsidR="00CF5933" w:rsidRDefault="00CF5933" w:rsidP="00CF5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33">
        <w:rPr>
          <w:rFonts w:ascii="Times New Roman" w:hAnsi="Times New Roman" w:cs="Times New Roman"/>
          <w:sz w:val="24"/>
          <w:szCs w:val="24"/>
        </w:rPr>
        <w:t xml:space="preserve">Saskaņā ar tirgus izpētes instrukciju, es apakša parakstījies apliecinu, ka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piekrīt instrukcijā izvirzītajiem noteikumiem un garantē noteikto prasību izpildi.</w:t>
      </w: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33" w:rsidRDefault="00CF5933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Mēs  piedāvajam piegādāt šķeldu atbilstoši i</w:t>
      </w:r>
      <w:r w:rsidR="0057148A">
        <w:rPr>
          <w:rFonts w:ascii="Times New Roman" w:hAnsi="Times New Roman" w:cs="Times New Roman"/>
          <w:sz w:val="24"/>
          <w:szCs w:val="24"/>
        </w:rPr>
        <w:t>nstrukcijā noteiktajām prasībām par šadu līgumcenu: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2126"/>
        <w:gridCol w:w="1843"/>
      </w:tblGrid>
      <w:tr w:rsidR="00936CFA" w:rsidTr="0029680E">
        <w:trPr>
          <w:trHeight w:val="11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Default="00936CFA">
            <w:pPr>
              <w:pStyle w:val="Pamatteksts"/>
              <w:snapToGrid w:val="0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503718" w:rsidRPr="00503718" w:rsidRDefault="00503718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Koksnes šķeldas</w:t>
            </w:r>
          </w:p>
          <w:p w:rsidR="00936CFA" w:rsidRDefault="00503718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Iepirkuma daļa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Pr="005B5FF2" w:rsidRDefault="00936CFA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FF2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  <w:p w:rsidR="00503718" w:rsidRPr="005B5FF2" w:rsidRDefault="00503718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Pr="005B5FF2" w:rsidRDefault="005B5FF2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Daudzums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936CFA" w:rsidRDefault="007B7C08">
            <w:pPr>
              <w:pStyle w:val="Pamatteksts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Cena par  1 MWh saražotās siltumenerģijas</w:t>
            </w:r>
            <w:r w:rsidR="005B5FF2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36CFA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(EUR bez PVN)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936CFA" w:rsidRDefault="007B7C08" w:rsidP="00EE2DCA">
            <w:pPr>
              <w:pStyle w:val="Pamatteksts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Cena</w:t>
            </w:r>
            <w:r w:rsidR="005B5FF2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36CFA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(EUR bez PVN</w:t>
            </w:r>
            <w:r w:rsidR="006D14C4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)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par saražotās siltumener</w:t>
            </w:r>
            <w:r w:rsidR="00EE2DCA"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ģ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ijas apjomu kopā</w:t>
            </w:r>
          </w:p>
        </w:tc>
      </w:tr>
      <w:tr w:rsidR="00936CFA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Default="00503718" w:rsidP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I 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aļa 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(Šēderes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Default="002F7A80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3718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 w:rsidP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II 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aļa</w:t>
            </w:r>
            <w:r w:rsidR="00F745BD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 xml:space="preserve"> (Pašulienes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2F7A80" w:rsidP="002A26FB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</w:t>
            </w:r>
            <w:r w:rsidR="002A26FB"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3718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III daļa (Dvietes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2F7A80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718" w:rsidRDefault="00503718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45BD" w:rsidTr="006D14C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IV daļa (Bebrenes Tehnikuma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Pr="005B5FF2" w:rsidRDefault="005B5FF2" w:rsidP="005B5FF2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2F7A80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BD" w:rsidRDefault="00F745B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36CFA" w:rsidTr="006D14C4">
        <w:tc>
          <w:tcPr>
            <w:tcW w:w="7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Līgumcena (bez PVN 21%)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A" w:rsidRDefault="00936CFA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šo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apliecina, ka: 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Līgumcenā ir iekļautas visas ar paredzamā līguma izpildi saistītās izmaksas.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A26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.gada ____.______________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B50E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Pretendenta likumīgā pārstāvja vai pilnvarotās personas paraksts, tā atšifrējums</w:t>
      </w: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8A" w:rsidRDefault="0057148A" w:rsidP="00CF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93" w:rsidRPr="00C2232D" w:rsidRDefault="0057148A" w:rsidP="001B50E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sectPr w:rsidR="00781793" w:rsidRPr="00C2232D" w:rsidSect="006D14C4">
      <w:pgSz w:w="11906" w:h="16838"/>
      <w:pgMar w:top="709" w:right="141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3"/>
    <w:rsid w:val="00056368"/>
    <w:rsid w:val="00071C55"/>
    <w:rsid w:val="001B50E4"/>
    <w:rsid w:val="001E2996"/>
    <w:rsid w:val="00262F67"/>
    <w:rsid w:val="00270284"/>
    <w:rsid w:val="0029680E"/>
    <w:rsid w:val="002A26FB"/>
    <w:rsid w:val="002E3C25"/>
    <w:rsid w:val="002F7A80"/>
    <w:rsid w:val="003F0BFF"/>
    <w:rsid w:val="003F5FFE"/>
    <w:rsid w:val="00496CEB"/>
    <w:rsid w:val="004C60CF"/>
    <w:rsid w:val="004E1C8A"/>
    <w:rsid w:val="00503718"/>
    <w:rsid w:val="00525836"/>
    <w:rsid w:val="0055440A"/>
    <w:rsid w:val="0057148A"/>
    <w:rsid w:val="005B5A6C"/>
    <w:rsid w:val="005B5FF2"/>
    <w:rsid w:val="00633974"/>
    <w:rsid w:val="006B3037"/>
    <w:rsid w:val="006D14C4"/>
    <w:rsid w:val="006F186A"/>
    <w:rsid w:val="00747F4D"/>
    <w:rsid w:val="00781793"/>
    <w:rsid w:val="007B7C08"/>
    <w:rsid w:val="00822EC6"/>
    <w:rsid w:val="00836CEF"/>
    <w:rsid w:val="008C707C"/>
    <w:rsid w:val="00936CFA"/>
    <w:rsid w:val="009D3042"/>
    <w:rsid w:val="00A00BFC"/>
    <w:rsid w:val="00AE50BE"/>
    <w:rsid w:val="00B23494"/>
    <w:rsid w:val="00B82E44"/>
    <w:rsid w:val="00BB3D03"/>
    <w:rsid w:val="00BF1EDE"/>
    <w:rsid w:val="00C2232D"/>
    <w:rsid w:val="00C9334C"/>
    <w:rsid w:val="00CF5933"/>
    <w:rsid w:val="00D071AF"/>
    <w:rsid w:val="00D250BA"/>
    <w:rsid w:val="00DB5A15"/>
    <w:rsid w:val="00E96065"/>
    <w:rsid w:val="00EE2DCA"/>
    <w:rsid w:val="00F745BD"/>
    <w:rsid w:val="00FC24F5"/>
    <w:rsid w:val="00FE162F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35DC5-563A-4BA7-A63F-FD3F96B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397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3974"/>
    <w:pPr>
      <w:ind w:left="720"/>
      <w:contextualSpacing/>
    </w:pPr>
  </w:style>
  <w:style w:type="paragraph" w:customStyle="1" w:styleId="Default">
    <w:name w:val="Default"/>
    <w:rsid w:val="009D3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semiHidden/>
    <w:unhideWhenUsed/>
    <w:rsid w:val="00270284"/>
    <w:rPr>
      <w:color w:val="0000FF"/>
      <w:u w:val="single"/>
    </w:rPr>
  </w:style>
  <w:style w:type="paragraph" w:styleId="Galvene">
    <w:name w:val="header"/>
    <w:basedOn w:val="Parasts"/>
    <w:link w:val="GalveneRakstz"/>
    <w:semiHidden/>
    <w:unhideWhenUsed/>
    <w:rsid w:val="002702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30"/>
      <w:sz w:val="24"/>
      <w:szCs w:val="20"/>
      <w:effect w:val="none"/>
      <w:lang w:eastAsia="ru-RU"/>
    </w:rPr>
  </w:style>
  <w:style w:type="character" w:customStyle="1" w:styleId="GalveneRakstz">
    <w:name w:val="Galvene Rakstz."/>
    <w:basedOn w:val="Noklusjumarindkopasfonts"/>
    <w:link w:val="Galvene"/>
    <w:semiHidden/>
    <w:rsid w:val="00270284"/>
    <w:rPr>
      <w:rFonts w:ascii="Times New Roman" w:eastAsia="Times New Roman" w:hAnsi="Times New Roman" w:cs="Times New Roman"/>
      <w:spacing w:val="30"/>
      <w:sz w:val="24"/>
      <w:szCs w:val="20"/>
      <w:effect w:val="none"/>
      <w:lang w:eastAsia="ru-RU"/>
    </w:rPr>
  </w:style>
  <w:style w:type="table" w:styleId="Reatabula">
    <w:name w:val="Table Grid"/>
    <w:basedOn w:val="Parastatabula"/>
    <w:uiPriority w:val="59"/>
    <w:rsid w:val="00CF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936CFA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936CFA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FootnoteCharacters">
    <w:name w:val="Footnote Characters"/>
    <w:rsid w:val="00936CFA"/>
    <w:rPr>
      <w:vertAlign w:val="superscript"/>
    </w:rPr>
  </w:style>
  <w:style w:type="paragraph" w:customStyle="1" w:styleId="TableContents">
    <w:name w:val="Table Contents"/>
    <w:basedOn w:val="Parasts"/>
    <w:rsid w:val="004C6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paragraph" w:customStyle="1" w:styleId="TableHeading">
    <w:name w:val="Table Heading"/>
    <w:basedOn w:val="TableContents"/>
    <w:rsid w:val="004C60CF"/>
    <w:pPr>
      <w:jc w:val="center"/>
    </w:pPr>
    <w:rPr>
      <w:b/>
      <w:bCs/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naments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C17D-97DF-4E43-8770-B5353897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Datortikla_admin</cp:lastModifiedBy>
  <cp:revision>2</cp:revision>
  <cp:lastPrinted>2016-11-21T10:03:00Z</cp:lastPrinted>
  <dcterms:created xsi:type="dcterms:W3CDTF">2017-12-27T11:07:00Z</dcterms:created>
  <dcterms:modified xsi:type="dcterms:W3CDTF">2017-12-27T11:07:00Z</dcterms:modified>
</cp:coreProperties>
</file>