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60" w:rsidRPr="00BA071D" w:rsidRDefault="00FD2760" w:rsidP="00FD276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FD2760" w:rsidRPr="00255B41" w:rsidRDefault="00FD2760" w:rsidP="00FD2760">
      <w:pPr>
        <w:jc w:val="right"/>
        <w:rPr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255B41">
        <w:rPr>
          <w:lang w:val="lv-LV"/>
        </w:rPr>
        <w:t>„ Tehniskās apsardzes un tehniskās novērošanas pakalpojumu sniegšana”</w:t>
      </w:r>
      <w:r w:rsidRPr="00255B41">
        <w:rPr>
          <w:color w:val="000000"/>
          <w:lang w:val="lv-LV"/>
        </w:rPr>
        <w:t>,</w:t>
      </w:r>
    </w:p>
    <w:p w:rsidR="00FD2760" w:rsidRPr="00BA071D" w:rsidRDefault="00FD2760" w:rsidP="00FD276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15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FD2760" w:rsidRDefault="00FD2760" w:rsidP="00FD2760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FD2760" w:rsidRDefault="00FD2760" w:rsidP="00FD2760">
      <w:pPr>
        <w:jc w:val="center"/>
        <w:rPr>
          <w:rFonts w:eastAsia="Lucida Sans Unicode"/>
          <w:b/>
          <w:sz w:val="36"/>
          <w:szCs w:val="36"/>
          <w:lang w:val="lv-LV"/>
        </w:rPr>
      </w:pPr>
      <w:r w:rsidRPr="002673F8">
        <w:rPr>
          <w:rFonts w:eastAsia="Lucida Sans Unicode"/>
          <w:b/>
          <w:sz w:val="36"/>
          <w:szCs w:val="36"/>
          <w:lang w:val="lv-LV"/>
        </w:rPr>
        <w:t>Tehniskā specifikācija</w:t>
      </w:r>
    </w:p>
    <w:p w:rsidR="00FD2760" w:rsidRDefault="00FD2760" w:rsidP="00FD2760">
      <w:pPr>
        <w:jc w:val="center"/>
        <w:rPr>
          <w:rFonts w:eastAsia="Lucida Sans Unicode"/>
          <w:b/>
          <w:sz w:val="36"/>
          <w:szCs w:val="36"/>
          <w:lang w:val="lv-LV"/>
        </w:rPr>
      </w:pPr>
    </w:p>
    <w:p w:rsidR="00FD2760" w:rsidRDefault="00FD2760" w:rsidP="00FD2760">
      <w:pPr>
        <w:jc w:val="center"/>
        <w:rPr>
          <w:rFonts w:eastAsia="Lucida Sans Unicode"/>
          <w:b/>
          <w:sz w:val="36"/>
          <w:szCs w:val="36"/>
          <w:lang w:val="lv-LV"/>
        </w:rPr>
      </w:pPr>
    </w:p>
    <w:p w:rsidR="00FD2760" w:rsidRPr="00634002" w:rsidRDefault="00FD2760" w:rsidP="00FD2760">
      <w:pPr>
        <w:jc w:val="center"/>
        <w:rPr>
          <w:b/>
          <w:lang w:val="lv-LV"/>
        </w:rPr>
      </w:pPr>
      <w:r w:rsidRPr="00634002">
        <w:rPr>
          <w:b/>
          <w:color w:val="000000"/>
          <w:lang w:val="lv-LV" w:eastAsia="en-US"/>
        </w:rPr>
        <w:t>“</w:t>
      </w:r>
      <w:r w:rsidRPr="00634002">
        <w:rPr>
          <w:b/>
          <w:color w:val="000000"/>
          <w:lang w:val="lv-LV"/>
        </w:rPr>
        <w:t xml:space="preserve">Tehniskās apsardzes pakalpojumu sniegšana </w:t>
      </w:r>
      <w:r w:rsidRPr="00634002">
        <w:rPr>
          <w:b/>
          <w:color w:val="000000"/>
          <w:sz w:val="21"/>
          <w:szCs w:val="21"/>
          <w:lang w:val="lv-LV"/>
        </w:rPr>
        <w:t>Brīvības ielā 7, Brīvības ielā 13, Stadiona ielā 1, Ilūkste, Ilūkstes novads, LV-5447, Alejas ielā 4, Šēderē, Šēderes pagasts, Ilūkstes novads, LV-5447, Parka ielā 3, Pilskalne, Pilskalnes pagasts, Ilūkstes novads, LV-5447</w:t>
      </w:r>
      <w:r>
        <w:rPr>
          <w:b/>
          <w:color w:val="000000"/>
          <w:sz w:val="21"/>
          <w:szCs w:val="21"/>
          <w:lang w:val="lv-LV"/>
        </w:rPr>
        <w:t>, Bebrenē, Bebrenes pagasts, Ilūkstes novads, LV-5439</w:t>
      </w:r>
      <w:r w:rsidRPr="00634002">
        <w:rPr>
          <w:b/>
          <w:color w:val="000000"/>
          <w:sz w:val="21"/>
          <w:szCs w:val="21"/>
          <w:lang w:val="lv-LV"/>
        </w:rPr>
        <w:t xml:space="preserve"> un tehniskās novērošanas pakalpojumu sniegšana Brīvības iela 7, Ilūkste, Ilūkstes novads, LV-5447”</w:t>
      </w:r>
    </w:p>
    <w:p w:rsidR="00FD2760" w:rsidRPr="00634002" w:rsidRDefault="00FD2760" w:rsidP="00FD2760">
      <w:pPr>
        <w:rPr>
          <w:b/>
          <w:lang w:val="lv-LV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4"/>
        <w:gridCol w:w="8575"/>
      </w:tblGrid>
      <w:tr w:rsidR="00FD2760" w:rsidRPr="00634002" w:rsidTr="000E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60" w:rsidRPr="00634002" w:rsidRDefault="00FD2760" w:rsidP="000E5E1A">
            <w:pPr>
              <w:snapToGrid w:val="0"/>
              <w:ind w:right="3052"/>
              <w:jc w:val="center"/>
              <w:rPr>
                <w:lang w:val="lv-LV"/>
              </w:rPr>
            </w:pP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0" w:rsidRPr="00634002" w:rsidRDefault="00FD2760" w:rsidP="000E5E1A">
            <w:pPr>
              <w:snapToGrid w:val="0"/>
              <w:jc w:val="center"/>
              <w:rPr>
                <w:b/>
                <w:lang w:val="lv-LV"/>
              </w:rPr>
            </w:pPr>
          </w:p>
          <w:p w:rsidR="00FD2760" w:rsidRPr="00634002" w:rsidRDefault="00FD2760" w:rsidP="000E5E1A">
            <w:pPr>
              <w:jc w:val="center"/>
              <w:rPr>
                <w:b/>
                <w:lang w:val="en-GB"/>
              </w:rPr>
            </w:pPr>
            <w:proofErr w:type="spellStart"/>
            <w:r w:rsidRPr="00634002">
              <w:rPr>
                <w:b/>
                <w:lang w:val="en-GB"/>
              </w:rPr>
              <w:t>Veicamas</w:t>
            </w:r>
            <w:proofErr w:type="spellEnd"/>
            <w:r w:rsidRPr="00634002">
              <w:rPr>
                <w:b/>
                <w:lang w:val="en-GB"/>
              </w:rPr>
              <w:t xml:space="preserve"> </w:t>
            </w:r>
            <w:proofErr w:type="spellStart"/>
            <w:r w:rsidRPr="00634002">
              <w:rPr>
                <w:b/>
                <w:lang w:val="en-GB"/>
              </w:rPr>
              <w:t>darbības</w:t>
            </w:r>
            <w:proofErr w:type="spellEnd"/>
            <w:r w:rsidRPr="00634002">
              <w:rPr>
                <w:b/>
                <w:lang w:val="en-GB"/>
              </w:rPr>
              <w:t xml:space="preserve"> un </w:t>
            </w:r>
            <w:proofErr w:type="spellStart"/>
            <w:r w:rsidRPr="00634002">
              <w:rPr>
                <w:b/>
                <w:lang w:val="en-GB"/>
              </w:rPr>
              <w:t>minimālas</w:t>
            </w:r>
            <w:proofErr w:type="spellEnd"/>
            <w:r w:rsidRPr="00634002">
              <w:rPr>
                <w:b/>
                <w:lang w:val="en-GB"/>
              </w:rPr>
              <w:t xml:space="preserve">, </w:t>
            </w:r>
            <w:proofErr w:type="spellStart"/>
            <w:r w:rsidRPr="00634002">
              <w:rPr>
                <w:b/>
                <w:lang w:val="en-GB"/>
              </w:rPr>
              <w:t>obligātās</w:t>
            </w:r>
            <w:proofErr w:type="spellEnd"/>
            <w:r w:rsidRPr="00634002">
              <w:rPr>
                <w:b/>
                <w:lang w:val="en-GB"/>
              </w:rPr>
              <w:t xml:space="preserve"> </w:t>
            </w:r>
            <w:proofErr w:type="spellStart"/>
            <w:r w:rsidRPr="00634002">
              <w:rPr>
                <w:b/>
                <w:lang w:val="en-GB"/>
              </w:rPr>
              <w:t>prasības</w:t>
            </w:r>
            <w:proofErr w:type="spellEnd"/>
            <w:r w:rsidRPr="00634002">
              <w:rPr>
                <w:b/>
                <w:lang w:val="en-GB"/>
              </w:rPr>
              <w:t xml:space="preserve"> to </w:t>
            </w:r>
            <w:proofErr w:type="spellStart"/>
            <w:r w:rsidRPr="00634002">
              <w:rPr>
                <w:b/>
                <w:lang w:val="en-GB"/>
              </w:rPr>
              <w:t>izpildei</w:t>
            </w:r>
            <w:proofErr w:type="spellEnd"/>
          </w:p>
          <w:p w:rsidR="00FD2760" w:rsidRPr="00634002" w:rsidRDefault="00FD2760" w:rsidP="000E5E1A">
            <w:pPr>
              <w:jc w:val="center"/>
              <w:rPr>
                <w:b/>
                <w:lang w:val="en-GB"/>
              </w:rPr>
            </w:pPr>
          </w:p>
        </w:tc>
      </w:tr>
      <w:tr w:rsidR="00FD2760" w:rsidTr="000E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Nodrošināt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tehnisko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apsardzi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tehniskās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kontroles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videonovērošanas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iekārtu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palīdzību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mobilās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ekipāžas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ierašanos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objektu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D2760" w:rsidRDefault="00FD2760" w:rsidP="000E5E1A">
            <w:pPr>
              <w:tabs>
                <w:tab w:val="left" w:pos="1063"/>
                <w:tab w:val="left" w:pos="5812"/>
              </w:tabs>
              <w:jc w:val="both"/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nodrošina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Centrālā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pults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kur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nepārtraukti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tiek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nodrošināta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trauksmes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signāla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saņemšana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kā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arī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reģistrēta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informācija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par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objektu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pieslēgšanu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atslēgšanu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Ja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Objekts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netiek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pieslēgts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Centrālās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pults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darbinieks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sazinās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Objekta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atbildīgo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darbinieku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saskaņā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sarakstu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D2760" w:rsidTr="000E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nodrošina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apmācīt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Pasūtītāja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attiecīgus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darbiniekus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rīcībai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iekārtām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 (</w:t>
            </w:r>
            <w:proofErr w:type="spellStart"/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atslēdzot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un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ieslēdzot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sistēmas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u.c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.)</w:t>
            </w:r>
          </w:p>
        </w:tc>
      </w:tr>
      <w:tr w:rsidR="00FD2760" w:rsidTr="000E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tabs>
                <w:tab w:val="left" w:pos="5812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notiek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nesankcionēta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iekļūšana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Objektā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vai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Objektā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iedarbojas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trauksmes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signāls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nodrošināt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apsardzes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mobilās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ierašanos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Objektā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en-US"/>
              </w:rPr>
              <w:t>maksimāli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en-US"/>
              </w:rPr>
              <w:t>īsākajā</w:t>
            </w:r>
            <w:proofErr w:type="spellEnd"/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  <w:lang w:eastAsia="en-US"/>
              </w:rPr>
              <w:t>laikā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vasaras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periodā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līdz</w:t>
            </w:r>
            <w:proofErr w:type="spellEnd"/>
            <w:r>
              <w:rPr>
                <w:sz w:val="22"/>
                <w:szCs w:val="22"/>
              </w:rPr>
              <w:t xml:space="preserve"> 5 </w:t>
            </w:r>
            <w:proofErr w:type="spellStart"/>
            <w:r>
              <w:rPr>
                <w:sz w:val="22"/>
                <w:szCs w:val="22"/>
              </w:rPr>
              <w:t>minūtēm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ziemas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periodā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līdz</w:t>
            </w:r>
            <w:proofErr w:type="spellEnd"/>
            <w:r>
              <w:rPr>
                <w:sz w:val="22"/>
                <w:szCs w:val="22"/>
              </w:rPr>
              <w:t xml:space="preserve"> 7 </w:t>
            </w:r>
            <w:proofErr w:type="spellStart"/>
            <w:r>
              <w:rPr>
                <w:sz w:val="22"/>
                <w:szCs w:val="22"/>
              </w:rPr>
              <w:t>minūtēm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b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D2760" w:rsidTr="000E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Nekavējoša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policijas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citu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atbilstošo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dienestu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izsaukšana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uz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apsargājamo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objektu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ja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pakalpojumu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sniedzējs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saviem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spēkiem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nevar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novērst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radušos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draudus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D2760" w:rsidTr="000E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tabs>
                <w:tab w:val="left" w:pos="855"/>
              </w:tabs>
              <w:jc w:val="both"/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Pakalpojuma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sniedzējs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nodrošina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apsargājamā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objekta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fizisko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gadījumā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ja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objektam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nodrošināšanas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laikā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nodarīti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bojājumi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kas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atvieglo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piekļuvi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tajā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esošajām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materiālām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vērtībām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tiek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bojātas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objektā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uzstādītās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sistēmas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kas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nevar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nodrošināt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Objekta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tehnisko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līdz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brīdim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kamēr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bojājumi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netiks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novērsti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vai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kontroli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pār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objektu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nepārņems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Pasūtītāja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tam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nozīmētās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personas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kā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arī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trauksmes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gadījumā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līdz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objekta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pieslēgšanai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apsardzei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pie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Centralās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pults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FD2760" w:rsidTr="000E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0" w:rsidRDefault="00FD2760" w:rsidP="000E5E1A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Tehniskās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un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videonovērošanas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sistēmu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iekārtu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remontu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veikt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saskaņā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izpildītāja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sagatavoto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un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pasūtītāju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saskaņoto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remontdarbu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tāmi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kurā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norādīts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remontdarbu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summas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izpildes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termiņš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Pēc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remonta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izpildes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sagatavot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remontdarbu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pieņemšanas-nodošanas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aktu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kuru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paraksta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izpildītāja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un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pasūtītāja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pilnvarotās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personas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un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kas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ir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pamats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izpildītāja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rēķina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sagatavošanai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par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paveiktajiem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darbiem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D2760" w:rsidTr="000E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0" w:rsidRDefault="00FD2760" w:rsidP="000E5E1A">
            <w:proofErr w:type="spellStart"/>
            <w:r>
              <w:rPr>
                <w:color w:val="000000"/>
                <w:sz w:val="22"/>
                <w:szCs w:val="22"/>
              </w:rPr>
              <w:t>Veikt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apsardzes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signalizācijas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videonovērošanas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sistēmas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iekārtu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darbības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pārbaudi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un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apkopi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 (</w:t>
            </w:r>
            <w:proofErr w:type="spellStart"/>
            <w:r>
              <w:rPr>
                <w:color w:val="000000"/>
                <w:sz w:val="22"/>
                <w:szCs w:val="22"/>
              </w:rPr>
              <w:t>vienu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color w:val="000000"/>
                <w:sz w:val="22"/>
                <w:szCs w:val="22"/>
              </w:rPr>
              <w:t>reizi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ceturksnī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ierašanās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laiku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saskaņojot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pasūtītāja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pilnvaroto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pārstāvi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FD2760" w:rsidRPr="00634002" w:rsidTr="000E5E1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2760" w:rsidRDefault="00FD2760" w:rsidP="000E5E1A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8.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760" w:rsidRPr="00634002" w:rsidRDefault="00FD2760" w:rsidP="000E5E1A">
            <w:pPr>
              <w:rPr>
                <w:lang w:val="en-GB"/>
              </w:rPr>
            </w:pP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Mobilās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ekipāžas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grupas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dislokācijas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vieta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Ilūkstes</w:t>
            </w:r>
            <w:proofErr w:type="spellEnd"/>
            <w:r w:rsidRPr="00634002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2"/>
                <w:szCs w:val="22"/>
                <w:lang w:val="en-GB"/>
              </w:rPr>
              <w:t>pilsētas</w:t>
            </w:r>
            <w:proofErr w:type="spellEnd"/>
            <w:r w:rsidRPr="00634002">
              <w:rPr>
                <w:color w:val="000000"/>
                <w:sz w:val="21"/>
                <w:szCs w:val="21"/>
                <w:lang w:val="en-GB"/>
              </w:rPr>
              <w:t xml:space="preserve"> </w:t>
            </w:r>
            <w:proofErr w:type="spellStart"/>
            <w:r w:rsidRPr="00634002">
              <w:rPr>
                <w:color w:val="000000"/>
                <w:sz w:val="21"/>
                <w:szCs w:val="21"/>
                <w:lang w:val="en-GB"/>
              </w:rPr>
              <w:t>teritorijā</w:t>
            </w:r>
            <w:proofErr w:type="spellEnd"/>
            <w:r w:rsidRPr="00634002">
              <w:rPr>
                <w:color w:val="000000"/>
                <w:sz w:val="21"/>
                <w:szCs w:val="21"/>
                <w:lang w:val="en-GB"/>
              </w:rPr>
              <w:t>.</w:t>
            </w:r>
          </w:p>
        </w:tc>
      </w:tr>
    </w:tbl>
    <w:p w:rsidR="00FD2760" w:rsidRPr="00634002" w:rsidRDefault="00FD2760" w:rsidP="00FD2760">
      <w:pPr>
        <w:jc w:val="center"/>
        <w:rPr>
          <w:b/>
          <w:lang w:val="en-GB"/>
        </w:rPr>
      </w:pPr>
    </w:p>
    <w:p w:rsidR="00FD2760" w:rsidRDefault="00FD2760" w:rsidP="00FD2760">
      <w:pPr>
        <w:pStyle w:val="Paraststmeklis"/>
        <w:suppressAutoHyphens/>
        <w:spacing w:before="60" w:beforeAutospacing="0" w:after="60" w:afterAutospacing="0"/>
        <w:jc w:val="both"/>
        <w:rPr>
          <w:b/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FD2760" w:rsidRPr="00DD4CDA" w:rsidTr="000E5E1A">
        <w:tc>
          <w:tcPr>
            <w:tcW w:w="3388" w:type="dxa"/>
          </w:tcPr>
          <w:p w:rsidR="00FD2760" w:rsidRPr="00DD4CDA" w:rsidRDefault="00FD2760" w:rsidP="000E5E1A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FD2760" w:rsidRPr="00DD4CDA" w:rsidRDefault="00FD2760" w:rsidP="000E5E1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FD2760" w:rsidRPr="00DD4CDA" w:rsidTr="000E5E1A">
        <w:tc>
          <w:tcPr>
            <w:tcW w:w="3388" w:type="dxa"/>
          </w:tcPr>
          <w:p w:rsidR="00FD2760" w:rsidRPr="00DD4CDA" w:rsidRDefault="00FD2760" w:rsidP="000E5E1A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FD2760" w:rsidRPr="00DD4CDA" w:rsidRDefault="00FD2760" w:rsidP="000E5E1A">
            <w:pPr>
              <w:jc w:val="right"/>
              <w:rPr>
                <w:color w:val="000000"/>
                <w:lang w:val="lv-LV"/>
              </w:rPr>
            </w:pPr>
          </w:p>
          <w:p w:rsidR="00FD2760" w:rsidRPr="00DD4CDA" w:rsidRDefault="00FD2760" w:rsidP="000E5E1A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FD2760" w:rsidRPr="00DD4CDA" w:rsidRDefault="00FD2760" w:rsidP="000E5E1A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FD2760" w:rsidRPr="00DD4CDA" w:rsidRDefault="00FD2760" w:rsidP="000E5E1A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701ACF" w:rsidRPr="00FD2760" w:rsidRDefault="00701ACF" w:rsidP="00FD2760">
      <w:bookmarkStart w:id="0" w:name="_GoBack"/>
      <w:bookmarkEnd w:id="0"/>
    </w:p>
    <w:sectPr w:rsidR="00701ACF" w:rsidRPr="00FD2760" w:rsidSect="001D44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A9"/>
    <w:rsid w:val="001D44A9"/>
    <w:rsid w:val="006059B0"/>
    <w:rsid w:val="00701ACF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1730-9541-4813-9757-3D34E91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FD2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7">
    <w:name w:val="heading 7"/>
    <w:basedOn w:val="Parasts"/>
    <w:next w:val="Parasts"/>
    <w:link w:val="Virsraksts7Rakstz"/>
    <w:qFormat/>
    <w:rsid w:val="001D44A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D44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D44A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D44A9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6059B0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6059B0"/>
    <w:pPr>
      <w:jc w:val="center"/>
    </w:pPr>
    <w:rPr>
      <w:b/>
      <w:bCs/>
      <w:i/>
      <w:iCs/>
    </w:rPr>
  </w:style>
  <w:style w:type="character" w:customStyle="1" w:styleId="Virsraksts3Rakstz">
    <w:name w:val="Virsraksts 3 Rakstz."/>
    <w:basedOn w:val="Noklusjumarindkopasfonts"/>
    <w:link w:val="Virsraksts3"/>
    <w:rsid w:val="00FD2760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Paraststmeklis">
    <w:name w:val="Normal (Web)"/>
    <w:basedOn w:val="Parasts"/>
    <w:rsid w:val="00FD27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1894</Words>
  <Characters>1081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2016-08-16T14:05:00Z</dcterms:created>
  <dcterms:modified xsi:type="dcterms:W3CDTF">2016-08-16T14:05:00Z</dcterms:modified>
</cp:coreProperties>
</file>